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F334" w14:textId="77777777" w:rsidR="002E6DED" w:rsidRPr="00DE78A0" w:rsidRDefault="002E6DED" w:rsidP="00DE78A0">
      <w:pPr>
        <w:pStyle w:val="Style4"/>
        <w:widowControl/>
        <w:tabs>
          <w:tab w:val="left" w:pos="5628"/>
        </w:tabs>
        <w:spacing w:line="360" w:lineRule="auto"/>
        <w:ind w:right="24"/>
        <w:jc w:val="right"/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</w:pPr>
      <w:r w:rsidRPr="00DE78A0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t xml:space="preserve">Załącznik nr 1                                                                                                                                           </w:t>
      </w:r>
    </w:p>
    <w:p w14:paraId="73233EE1" w14:textId="0D0B828D" w:rsidR="002E6DED" w:rsidRPr="00DE78A0" w:rsidRDefault="002E6DED" w:rsidP="00DE78A0">
      <w:pPr>
        <w:pStyle w:val="Style4"/>
        <w:widowControl/>
        <w:spacing w:line="360" w:lineRule="auto"/>
        <w:ind w:left="720" w:right="24" w:firstLine="720"/>
        <w:jc w:val="right"/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</w:pPr>
      <w:r w:rsidRPr="00DE78A0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t xml:space="preserve">     do Zarządzenia nr </w:t>
      </w:r>
      <w:r w:rsidR="006C512C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t>17/2026</w:t>
      </w:r>
      <w:r w:rsidRPr="00DE78A0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br/>
        <w:t>Dyrektora PUP w Leżajsku</w:t>
      </w:r>
      <w:r w:rsidRPr="00DE78A0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br/>
        <w:t xml:space="preserve"> z dnia </w:t>
      </w:r>
      <w:r w:rsidR="006C512C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t>11.05.2026</w:t>
      </w:r>
      <w:r w:rsidRPr="00DE78A0">
        <w:rPr>
          <w:rStyle w:val="FontStyle29"/>
          <w:rFonts w:ascii="Times New Roman" w:hAnsi="Times New Roman"/>
          <w:b w:val="0"/>
          <w:bCs/>
          <w:color w:val="auto"/>
          <w:sz w:val="22"/>
          <w:szCs w:val="22"/>
        </w:rPr>
        <w:t>r.</w:t>
      </w:r>
    </w:p>
    <w:p w14:paraId="2A3038B3" w14:textId="77777777" w:rsidR="002E6DED" w:rsidRPr="00DE78A0" w:rsidRDefault="002E6DED" w:rsidP="00DE78A0">
      <w:pPr>
        <w:pStyle w:val="Style4"/>
        <w:widowControl/>
        <w:spacing w:line="360" w:lineRule="auto"/>
        <w:ind w:right="24"/>
        <w:jc w:val="center"/>
        <w:rPr>
          <w:rStyle w:val="FontStyle29"/>
          <w:rFonts w:ascii="Times New Roman" w:hAnsi="Times New Roman"/>
          <w:bCs/>
          <w:i/>
          <w:sz w:val="22"/>
          <w:szCs w:val="22"/>
          <w:u w:val="single"/>
        </w:rPr>
      </w:pPr>
    </w:p>
    <w:p w14:paraId="16FBE15A" w14:textId="77777777" w:rsidR="002E6DED" w:rsidRPr="00BE7039" w:rsidRDefault="002E6DED" w:rsidP="00DE78A0">
      <w:pPr>
        <w:pStyle w:val="Style4"/>
        <w:widowControl/>
        <w:spacing w:line="360" w:lineRule="auto"/>
        <w:ind w:right="24"/>
        <w:jc w:val="center"/>
        <w:rPr>
          <w:rStyle w:val="FontStyle29"/>
          <w:rFonts w:ascii="Times New Roman" w:hAnsi="Times New Roman"/>
          <w:bCs/>
          <w:i/>
          <w:sz w:val="22"/>
          <w:szCs w:val="22"/>
        </w:rPr>
      </w:pPr>
      <w:r w:rsidRPr="00BE7039">
        <w:rPr>
          <w:rStyle w:val="FontStyle29"/>
          <w:rFonts w:ascii="Times New Roman" w:hAnsi="Times New Roman"/>
          <w:bCs/>
          <w:i/>
          <w:sz w:val="22"/>
          <w:szCs w:val="22"/>
        </w:rPr>
        <w:t>Regulamin</w:t>
      </w:r>
    </w:p>
    <w:p w14:paraId="3A8E3501" w14:textId="1C588D8C" w:rsidR="002E6DED" w:rsidRPr="00BE7039" w:rsidRDefault="002E6DED" w:rsidP="00DE78A0">
      <w:pPr>
        <w:pStyle w:val="Style5"/>
        <w:widowControl/>
        <w:spacing w:line="360" w:lineRule="auto"/>
        <w:ind w:right="29"/>
        <w:jc w:val="center"/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</w:pPr>
      <w:r w:rsidRPr="00BE7039">
        <w:rPr>
          <w:rStyle w:val="FontStyle32"/>
          <w:rFonts w:ascii="Times New Roman" w:hAnsi="Times New Roman"/>
          <w:bCs/>
          <w:iCs/>
          <w:sz w:val="22"/>
          <w:szCs w:val="22"/>
        </w:rPr>
        <w:t xml:space="preserve">w sprawie warunków i trybu przyznawania </w:t>
      </w:r>
      <w:r w:rsidR="00EE5C48" w:rsidRPr="00BE7039">
        <w:rPr>
          <w:rStyle w:val="FontStyle32"/>
          <w:rFonts w:ascii="Times New Roman" w:hAnsi="Times New Roman"/>
          <w:bCs/>
          <w:iCs/>
          <w:sz w:val="22"/>
          <w:szCs w:val="22"/>
        </w:rPr>
        <w:br/>
      </w:r>
      <w:r w:rsidRPr="00BE7039">
        <w:rPr>
          <w:rStyle w:val="FontStyle32"/>
          <w:rFonts w:ascii="Times New Roman" w:hAnsi="Times New Roman"/>
          <w:bCs/>
          <w:iCs/>
          <w:sz w:val="22"/>
          <w:szCs w:val="22"/>
        </w:rPr>
        <w:t>refundacji kosztów wyposażenia lub doposażenia stanowiska pracy</w:t>
      </w:r>
    </w:p>
    <w:p w14:paraId="48EBDED3" w14:textId="77777777" w:rsidR="001F5C14" w:rsidRDefault="001F5C14" w:rsidP="00DE78A0">
      <w:pPr>
        <w:pStyle w:val="Style7"/>
        <w:widowControl/>
        <w:spacing w:before="10" w:line="360" w:lineRule="auto"/>
        <w:jc w:val="both"/>
        <w:rPr>
          <w:rStyle w:val="FontStyle34"/>
          <w:rFonts w:ascii="Times New Roman" w:hAnsi="Times New Roman"/>
          <w:bCs/>
          <w:sz w:val="22"/>
          <w:szCs w:val="22"/>
        </w:rPr>
      </w:pPr>
    </w:p>
    <w:p w14:paraId="1B008703" w14:textId="77777777" w:rsidR="001F5C14" w:rsidRDefault="001F5C14" w:rsidP="00DE78A0">
      <w:pPr>
        <w:pStyle w:val="Style7"/>
        <w:widowControl/>
        <w:spacing w:before="10" w:line="360" w:lineRule="auto"/>
        <w:jc w:val="both"/>
        <w:rPr>
          <w:rStyle w:val="FontStyle34"/>
          <w:rFonts w:ascii="Times New Roman" w:hAnsi="Times New Roman"/>
          <w:bCs/>
          <w:sz w:val="22"/>
          <w:szCs w:val="22"/>
        </w:rPr>
      </w:pPr>
    </w:p>
    <w:p w14:paraId="7C9443D2" w14:textId="1BD023F7" w:rsidR="002E6DED" w:rsidRPr="00DE78A0" w:rsidRDefault="002E6DED" w:rsidP="00DE78A0">
      <w:pPr>
        <w:pStyle w:val="Style7"/>
        <w:widowControl/>
        <w:spacing w:before="10" w:line="360" w:lineRule="auto"/>
        <w:jc w:val="both"/>
        <w:rPr>
          <w:rStyle w:val="FontStyle34"/>
          <w:rFonts w:ascii="Times New Roman" w:hAnsi="Times New Roman"/>
          <w:bCs/>
          <w:sz w:val="22"/>
          <w:szCs w:val="22"/>
        </w:rPr>
      </w:pPr>
      <w:r w:rsidRPr="00DE78A0">
        <w:rPr>
          <w:rStyle w:val="FontStyle34"/>
          <w:rFonts w:ascii="Times New Roman" w:hAnsi="Times New Roman"/>
          <w:bCs/>
          <w:sz w:val="22"/>
          <w:szCs w:val="22"/>
        </w:rPr>
        <w:t>Podstawa prawna:</w:t>
      </w:r>
    </w:p>
    <w:p w14:paraId="12B25DD7" w14:textId="1308C8E5" w:rsidR="004C3B64" w:rsidRPr="00DE78A0" w:rsidRDefault="004C3B64" w:rsidP="00DE78A0">
      <w:pPr>
        <w:pStyle w:val="Akapitzlist"/>
        <w:numPr>
          <w:ilvl w:val="0"/>
          <w:numId w:val="19"/>
        </w:numPr>
        <w:spacing w:line="360" w:lineRule="auto"/>
        <w:jc w:val="both"/>
        <w:rPr>
          <w:i/>
          <w:color w:val="000000" w:themeColor="text1"/>
          <w:sz w:val="22"/>
          <w:szCs w:val="22"/>
        </w:rPr>
      </w:pPr>
      <w:r w:rsidRPr="00DE78A0">
        <w:rPr>
          <w:i/>
          <w:color w:val="000000" w:themeColor="text1"/>
          <w:sz w:val="22"/>
          <w:szCs w:val="22"/>
        </w:rPr>
        <w:t xml:space="preserve">ustawa z dnia 20 marca 2025r. o rynku pracy i służbach zatrudnienia </w:t>
      </w:r>
    </w:p>
    <w:p w14:paraId="1278F63D" w14:textId="530FADA4" w:rsidR="004C3B64" w:rsidRPr="00DE78A0" w:rsidRDefault="004C3B64" w:rsidP="00DE78A0">
      <w:pPr>
        <w:pStyle w:val="Akapitzlist"/>
        <w:numPr>
          <w:ilvl w:val="0"/>
          <w:numId w:val="19"/>
        </w:numPr>
        <w:spacing w:line="360" w:lineRule="auto"/>
        <w:jc w:val="both"/>
        <w:rPr>
          <w:i/>
          <w:color w:val="000000" w:themeColor="text1"/>
          <w:sz w:val="22"/>
          <w:szCs w:val="22"/>
        </w:rPr>
      </w:pPr>
      <w:r w:rsidRPr="00DE78A0">
        <w:rPr>
          <w:i/>
          <w:color w:val="000000" w:themeColor="text1"/>
          <w:sz w:val="22"/>
          <w:szCs w:val="22"/>
        </w:rPr>
        <w:t xml:space="preserve">rozporządzenie Ministra Rodziny, Pracy i Polityki Społecznej z dnia 21 listopada 2025r. w sprawie wniosków i realizacji umów o dofinansowanie podjęcia działalności gospodarczej oraz o refundację kosztów wyposażenia lub doposażenia stanowiska pracy </w:t>
      </w:r>
    </w:p>
    <w:p w14:paraId="56754E34" w14:textId="458B3410" w:rsidR="002E6DED" w:rsidRPr="00DE78A0" w:rsidRDefault="002E6DED" w:rsidP="00DE78A0">
      <w:pPr>
        <w:pStyle w:val="Style8"/>
        <w:widowControl/>
        <w:spacing w:before="10" w:line="360" w:lineRule="auto"/>
        <w:ind w:left="284" w:hanging="284"/>
        <w:jc w:val="both"/>
        <w:rPr>
          <w:rStyle w:val="FontStyle33"/>
          <w:rFonts w:ascii="Times New Roman" w:hAnsi="Times New Roman"/>
          <w:iCs/>
          <w:sz w:val="22"/>
          <w:szCs w:val="22"/>
        </w:rPr>
      </w:pPr>
    </w:p>
    <w:p w14:paraId="14EB62C9" w14:textId="77777777" w:rsidR="002E6DED" w:rsidRPr="00DE78A0" w:rsidRDefault="002E6DED" w:rsidP="00DE78A0">
      <w:pPr>
        <w:pStyle w:val="Style12"/>
        <w:widowControl/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284" w:hanging="284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Wysokość refundacji kosztów wyposażenia lub doposażenia stanowiska pracy jest ustalana </w:t>
      </w:r>
      <w:r w:rsidRPr="00DE78A0">
        <w:rPr>
          <w:rStyle w:val="FontStyle35"/>
          <w:rFonts w:ascii="Times New Roman" w:hAnsi="Times New Roman"/>
          <w:sz w:val="22"/>
          <w:szCs w:val="22"/>
        </w:rPr>
        <w:br/>
        <w:t>z uwzględnieniem posiadanego przez Urząd limitu środków finansowych przeznaczonych na ten cel.</w:t>
      </w:r>
    </w:p>
    <w:p w14:paraId="08540FF0" w14:textId="1B52A5CD" w:rsidR="00CA7A3B" w:rsidRPr="00DE78A0" w:rsidRDefault="002E6DED" w:rsidP="00DE78A0">
      <w:pPr>
        <w:pStyle w:val="Style18"/>
        <w:widowControl/>
        <w:numPr>
          <w:ilvl w:val="0"/>
          <w:numId w:val="2"/>
        </w:numPr>
        <w:tabs>
          <w:tab w:val="left" w:pos="0"/>
        </w:tabs>
        <w:spacing w:before="120" w:line="360" w:lineRule="auto"/>
        <w:ind w:left="284" w:hanging="284"/>
        <w:jc w:val="both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Środki na refundację kosztów wyposażenia lub doposażenia stanowiska pracy</w:t>
      </w:r>
      <w:r w:rsidRPr="00DE78A0">
        <w:rPr>
          <w:rStyle w:val="FontStyle34"/>
          <w:rFonts w:ascii="Times New Roman" w:hAnsi="Times New Roman"/>
          <w:bCs/>
          <w:sz w:val="22"/>
          <w:szCs w:val="22"/>
        </w:rPr>
        <w:t xml:space="preserve">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nie mogą być</w:t>
      </w:r>
      <w:r w:rsidR="00480940"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 xml:space="preserve">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przeznaczone na:</w:t>
      </w:r>
    </w:p>
    <w:p w14:paraId="286B65A5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budowę, remont i modernizację lokalu, maszyn, urządzeń,</w:t>
      </w:r>
    </w:p>
    <w:p w14:paraId="3B2733EC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nabycie udziałów w spółkach, akcji, obligacji, wydatki inwestycyjne związane z kosztami budowy,</w:t>
      </w:r>
    </w:p>
    <w:p w14:paraId="69FFBB6D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koszty reklamowo-ofertowe, foldery,</w:t>
      </w:r>
    </w:p>
    <w:p w14:paraId="12C62482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opłaty administracyjno-skarbowe,</w:t>
      </w:r>
    </w:p>
    <w:p w14:paraId="567355E2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 xml:space="preserve">zakup gruntów, nieruchomości oraz dzierżawy, </w:t>
      </w:r>
    </w:p>
    <w:p w14:paraId="21B2A3F5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 samochodu osobowego z wyjątkiem samochodów osobowych przystosowanych do nauki jazdy,</w:t>
      </w:r>
    </w:p>
    <w:p w14:paraId="5D48B436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 xml:space="preserve">zakupy dokonywane od osób w pierwszej linii pokrewieństwa, powinowactwa </w:t>
      </w:r>
    </w:p>
    <w:p w14:paraId="49365D06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zakupy dokonywane od współmałżonków,</w:t>
      </w:r>
    </w:p>
    <w:p w14:paraId="459B8E1D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zakupy od podmiotów powiązanych osobowo lub kapitałowo z wnioskodawcą,</w:t>
      </w:r>
    </w:p>
    <w:p w14:paraId="7BA7CDB1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zakupy pomiędzy podmiotami reprezentowanymi przez tych samych właścicieli, udziałowców,</w:t>
      </w:r>
    </w:p>
    <w:p w14:paraId="6F8AF35D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leasing: maszyn, urządzeń, pojazdów itp.,</w:t>
      </w:r>
    </w:p>
    <w:p w14:paraId="40A71E90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  <w:tab w:val="left" w:pos="36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koszty dostarczenia zakupów (np. koszty przesyłki, przygotowania do transportu, pakowania),</w:t>
      </w:r>
    </w:p>
    <w:p w14:paraId="664C43D1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wynagrodzenia zatrudnionych pracowników,</w:t>
      </w:r>
    </w:p>
    <w:p w14:paraId="16D28A09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koszty szkolenia, kursów,</w:t>
      </w:r>
    </w:p>
    <w:p w14:paraId="26063E55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 towarów handlowych,</w:t>
      </w:r>
    </w:p>
    <w:p w14:paraId="58920C28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opłaty eksploatacyjne (czynsz, prąd, woda, telefon, paliwo, ubezpieczenie, itp.),</w:t>
      </w:r>
    </w:p>
    <w:p w14:paraId="75E94D18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zakupu inwentarza żywego,</w:t>
      </w:r>
    </w:p>
    <w:p w14:paraId="123F8782" w14:textId="07C1D1F0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lastRenderedPageBreak/>
        <w:t>nabycie pojazdów przeznaczonych do transportu drogowego w celu prowadzenia działalności zarobkowej</w:t>
      </w:r>
      <w:r w:rsidR="00DE78A0">
        <w:rPr>
          <w:color w:val="000000"/>
          <w:sz w:val="22"/>
          <w:szCs w:val="22"/>
        </w:rPr>
        <w:t xml:space="preserve"> </w:t>
      </w:r>
      <w:r w:rsidRPr="00DE78A0">
        <w:rPr>
          <w:color w:val="000000"/>
          <w:sz w:val="22"/>
          <w:szCs w:val="22"/>
        </w:rPr>
        <w:t>w</w:t>
      </w:r>
      <w:r w:rsidR="006C512C">
        <w:rPr>
          <w:color w:val="000000"/>
          <w:sz w:val="22"/>
          <w:szCs w:val="22"/>
        </w:rPr>
        <w:t xml:space="preserve"> </w:t>
      </w:r>
      <w:r w:rsidRPr="00DE78A0">
        <w:rPr>
          <w:color w:val="000000"/>
          <w:sz w:val="22"/>
          <w:szCs w:val="22"/>
        </w:rPr>
        <w:t>zakresie drogowego transportu towarowego,</w:t>
      </w:r>
      <w:r w:rsidR="00372C81" w:rsidRPr="00DE78A0">
        <w:rPr>
          <w:color w:val="000000"/>
          <w:sz w:val="22"/>
          <w:szCs w:val="22"/>
        </w:rPr>
        <w:t xml:space="preserve"> </w:t>
      </w:r>
      <w:r w:rsidR="00372C81" w:rsidRPr="00DE78A0">
        <w:rPr>
          <w:sz w:val="22"/>
          <w:szCs w:val="22"/>
        </w:rPr>
        <w:t xml:space="preserve">spełniające warunki wymienione </w:t>
      </w:r>
      <w:r w:rsidR="00715D95" w:rsidRPr="00DE78A0">
        <w:rPr>
          <w:sz w:val="22"/>
          <w:szCs w:val="22"/>
        </w:rPr>
        <w:br/>
      </w:r>
      <w:r w:rsidR="00372C81" w:rsidRPr="00DE78A0">
        <w:rPr>
          <w:sz w:val="22"/>
          <w:szCs w:val="22"/>
        </w:rPr>
        <w:t>w pkt.4</w:t>
      </w:r>
      <w:r w:rsidR="00715D95" w:rsidRPr="00DE78A0">
        <w:rPr>
          <w:sz w:val="22"/>
          <w:szCs w:val="22"/>
        </w:rPr>
        <w:t>,</w:t>
      </w:r>
      <w:r w:rsidR="00372C81" w:rsidRPr="00DE78A0">
        <w:rPr>
          <w:sz w:val="22"/>
          <w:szCs w:val="22"/>
        </w:rPr>
        <w:t xml:space="preserve"> </w:t>
      </w:r>
    </w:p>
    <w:p w14:paraId="2A3E4E62" w14:textId="77777777" w:rsidR="002E6DED" w:rsidRPr="00DE78A0" w:rsidRDefault="002E6DED" w:rsidP="00DE78A0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działalność sezonową,</w:t>
      </w:r>
    </w:p>
    <w:p w14:paraId="6C1C02E9" w14:textId="77777777" w:rsidR="00073BAC" w:rsidRDefault="002E6DED" w:rsidP="00073BAC">
      <w:pPr>
        <w:pStyle w:val="Tekstpodstawowy"/>
        <w:numPr>
          <w:ilvl w:val="0"/>
          <w:numId w:val="3"/>
        </w:numPr>
        <w:tabs>
          <w:tab w:val="left" w:pos="0"/>
        </w:tabs>
        <w:spacing w:line="360" w:lineRule="auto"/>
        <w:rPr>
          <w:color w:val="000000"/>
          <w:sz w:val="22"/>
          <w:szCs w:val="22"/>
        </w:rPr>
      </w:pPr>
      <w:r w:rsidRPr="00DE78A0">
        <w:rPr>
          <w:color w:val="000000"/>
          <w:sz w:val="22"/>
          <w:szCs w:val="22"/>
        </w:rPr>
        <w:t>działalność związaną z prowadzeniem lombardu, gier hazardowych.</w:t>
      </w:r>
    </w:p>
    <w:p w14:paraId="185811BD" w14:textId="77777777" w:rsidR="00073BAC" w:rsidRDefault="00073BAC" w:rsidP="00073BAC">
      <w:pPr>
        <w:pStyle w:val="Tekstpodstawowy"/>
        <w:tabs>
          <w:tab w:val="left" w:pos="0"/>
        </w:tabs>
        <w:spacing w:line="360" w:lineRule="auto"/>
        <w:ind w:left="643"/>
        <w:rPr>
          <w:rStyle w:val="FontStyle35"/>
          <w:rFonts w:ascii="Times New Roman" w:hAnsi="Times New Roman"/>
          <w:sz w:val="22"/>
          <w:szCs w:val="22"/>
        </w:rPr>
      </w:pPr>
    </w:p>
    <w:p w14:paraId="067C40AD" w14:textId="77777777" w:rsidR="00C013DC" w:rsidRDefault="002E6DED" w:rsidP="00C013DC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073BAC">
        <w:rPr>
          <w:rStyle w:val="FontStyle35"/>
          <w:rFonts w:ascii="Times New Roman" w:hAnsi="Times New Roman"/>
          <w:sz w:val="22"/>
          <w:szCs w:val="22"/>
        </w:rPr>
        <w:t>Kwota refundacji może być przeznaczona na zakup wyposażenia lub doposażenia stanowiska</w:t>
      </w:r>
      <w:r w:rsidR="002F1147" w:rsidRPr="00073BAC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Pr="00073BAC">
        <w:rPr>
          <w:rStyle w:val="FontStyle35"/>
          <w:rFonts w:ascii="Times New Roman" w:hAnsi="Times New Roman"/>
          <w:sz w:val="22"/>
          <w:szCs w:val="22"/>
        </w:rPr>
        <w:t xml:space="preserve">pracy, </w:t>
      </w:r>
      <w:r w:rsidR="00073BAC" w:rsidRPr="00073BAC">
        <w:rPr>
          <w:rStyle w:val="FontStyle35"/>
          <w:rFonts w:ascii="Times New Roman" w:hAnsi="Times New Roman"/>
          <w:sz w:val="22"/>
          <w:szCs w:val="22"/>
        </w:rPr>
        <w:br/>
      </w:r>
      <w:r w:rsidRPr="00073BAC">
        <w:rPr>
          <w:rStyle w:val="FontStyle35"/>
          <w:rFonts w:ascii="Times New Roman" w:hAnsi="Times New Roman"/>
          <w:sz w:val="22"/>
          <w:szCs w:val="22"/>
        </w:rPr>
        <w:t xml:space="preserve">w szczególności na zakup środków trwałych, maszyn, </w:t>
      </w:r>
      <w:r w:rsidR="007A0926" w:rsidRPr="00073BAC">
        <w:rPr>
          <w:rStyle w:val="FontStyle35"/>
          <w:rFonts w:ascii="Times New Roman" w:hAnsi="Times New Roman"/>
          <w:sz w:val="22"/>
          <w:szCs w:val="22"/>
        </w:rPr>
        <w:t xml:space="preserve">wartości niematerialnych lub prawnych, </w:t>
      </w:r>
      <w:r w:rsidRPr="00073BAC">
        <w:rPr>
          <w:rStyle w:val="FontStyle35"/>
          <w:rFonts w:ascii="Times New Roman" w:hAnsi="Times New Roman"/>
          <w:sz w:val="22"/>
          <w:szCs w:val="22"/>
        </w:rPr>
        <w:t>sprzętu, urządzeń, mebli związanych</w:t>
      </w:r>
      <w:r w:rsidR="002F1147" w:rsidRPr="00073BAC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Pr="00073BAC">
        <w:rPr>
          <w:rStyle w:val="FontStyle35"/>
          <w:rFonts w:ascii="Times New Roman" w:hAnsi="Times New Roman"/>
          <w:sz w:val="22"/>
          <w:szCs w:val="22"/>
        </w:rPr>
        <w:t>bezpośrednio z tworzonym stanowiskiem pracy dla skierowanego bezrobotnego,</w:t>
      </w:r>
      <w:r w:rsidR="002E27BA" w:rsidRPr="00073BAC">
        <w:rPr>
          <w:rStyle w:val="FontStyle35"/>
          <w:rFonts w:ascii="Times New Roman" w:hAnsi="Times New Roman"/>
          <w:sz w:val="22"/>
          <w:szCs w:val="22"/>
        </w:rPr>
        <w:t xml:space="preserve"> w tym środków niezbędnych do zapewnienia zgodności stanowiska pracy z przepisami BHP oraz wymaganiami ergonomii.</w:t>
      </w:r>
    </w:p>
    <w:p w14:paraId="47A3136D" w14:textId="77777777" w:rsidR="00C013DC" w:rsidRDefault="00C013DC" w:rsidP="00C013DC">
      <w:pPr>
        <w:pStyle w:val="Tekstpodstawowy"/>
        <w:tabs>
          <w:tab w:val="left" w:pos="0"/>
        </w:tabs>
        <w:spacing w:line="360" w:lineRule="auto"/>
        <w:ind w:left="502"/>
        <w:rPr>
          <w:rStyle w:val="FontStyle35"/>
          <w:rFonts w:ascii="Times New Roman" w:hAnsi="Times New Roman"/>
          <w:sz w:val="22"/>
          <w:szCs w:val="22"/>
        </w:rPr>
      </w:pPr>
    </w:p>
    <w:p w14:paraId="3C41087F" w14:textId="3DDDF13B" w:rsidR="002E6DED" w:rsidRPr="00C013DC" w:rsidRDefault="002E6DED" w:rsidP="00C013DC">
      <w:pPr>
        <w:pStyle w:val="Tekstpodstawowy"/>
        <w:numPr>
          <w:ilvl w:val="0"/>
          <w:numId w:val="30"/>
        </w:numPr>
        <w:tabs>
          <w:tab w:val="left" w:pos="0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C013DC">
        <w:rPr>
          <w:rStyle w:val="FontStyle34"/>
          <w:rFonts w:ascii="Times New Roman" w:hAnsi="Times New Roman"/>
          <w:b w:val="0"/>
          <w:sz w:val="22"/>
          <w:szCs w:val="22"/>
        </w:rPr>
        <w:t xml:space="preserve">Refundacja kosztów wyposażenia lub doposażenia stanowiska pracy </w:t>
      </w:r>
      <w:r w:rsidRPr="00C013DC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może być</w:t>
      </w:r>
      <w:r w:rsidRPr="00C013DC">
        <w:rPr>
          <w:rStyle w:val="FontStyle34"/>
          <w:rFonts w:ascii="Times New Roman" w:hAnsi="Times New Roman"/>
          <w:b w:val="0"/>
          <w:sz w:val="22"/>
          <w:szCs w:val="22"/>
        </w:rPr>
        <w:t xml:space="preserve"> przyznana na zakup pojazdów samochodowych spełniających jeden z poniższych warunków  tj.:</w:t>
      </w:r>
    </w:p>
    <w:p w14:paraId="25EFB2D3" w14:textId="21667AC0" w:rsidR="002E6DED" w:rsidRPr="00DE78A0" w:rsidRDefault="00EE5C48" w:rsidP="00DE78A0">
      <w:pPr>
        <w:pStyle w:val="Style12"/>
        <w:widowControl/>
        <w:tabs>
          <w:tab w:val="left" w:pos="0"/>
          <w:tab w:val="left" w:pos="715"/>
        </w:tabs>
        <w:spacing w:line="360" w:lineRule="auto"/>
        <w:ind w:left="360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- </w:t>
      </w:r>
      <w:r w:rsidR="002E6DED" w:rsidRPr="00DE78A0">
        <w:rPr>
          <w:rStyle w:val="FontStyle35"/>
          <w:rFonts w:ascii="Times New Roman" w:hAnsi="Times New Roman"/>
          <w:sz w:val="22"/>
          <w:szCs w:val="22"/>
        </w:rPr>
        <w:t xml:space="preserve">samochód ciężarowy z otwartą częścią do przewozu ładunku lub tzw. </w:t>
      </w:r>
      <w:proofErr w:type="spellStart"/>
      <w:r w:rsidR="002E6DED" w:rsidRPr="00DE78A0">
        <w:rPr>
          <w:rStyle w:val="FontStyle35"/>
          <w:rFonts w:ascii="Times New Roman" w:hAnsi="Times New Roman"/>
          <w:sz w:val="22"/>
          <w:szCs w:val="22"/>
        </w:rPr>
        <w:t>brygadówka</w:t>
      </w:r>
      <w:proofErr w:type="spellEnd"/>
      <w:r w:rsidR="002E6DED" w:rsidRPr="00DE78A0">
        <w:rPr>
          <w:rStyle w:val="FontStyle35"/>
          <w:rFonts w:ascii="Times New Roman" w:hAnsi="Times New Roman"/>
          <w:sz w:val="22"/>
          <w:szCs w:val="22"/>
        </w:rPr>
        <w:t xml:space="preserve"> (kabina kierowcy </w:t>
      </w:r>
      <w:r w:rsidR="00C013DC">
        <w:rPr>
          <w:rStyle w:val="FontStyle35"/>
          <w:rFonts w:ascii="Times New Roman" w:hAnsi="Times New Roman"/>
          <w:sz w:val="22"/>
          <w:szCs w:val="22"/>
        </w:rPr>
        <w:br/>
      </w:r>
      <w:r w:rsidR="002E6DED" w:rsidRPr="00DE78A0">
        <w:rPr>
          <w:rStyle w:val="FontStyle35"/>
          <w:rFonts w:ascii="Times New Roman" w:hAnsi="Times New Roman"/>
          <w:sz w:val="22"/>
          <w:szCs w:val="22"/>
        </w:rPr>
        <w:t>i nadwozie do przewozu ładunków jako konstrukcyjnie oddzielny element pojazdu),</w:t>
      </w:r>
    </w:p>
    <w:p w14:paraId="1F77660D" w14:textId="77777777" w:rsidR="00C013DC" w:rsidRDefault="00EE5C48" w:rsidP="00C013DC">
      <w:pPr>
        <w:pStyle w:val="Style12"/>
        <w:widowControl/>
        <w:tabs>
          <w:tab w:val="left" w:pos="0"/>
          <w:tab w:val="left" w:pos="715"/>
        </w:tabs>
        <w:spacing w:line="360" w:lineRule="auto"/>
        <w:ind w:left="360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- </w:t>
      </w:r>
      <w:r w:rsidR="002E6DED" w:rsidRPr="00DE78A0">
        <w:rPr>
          <w:rStyle w:val="FontStyle35"/>
          <w:rFonts w:ascii="Times New Roman" w:hAnsi="Times New Roman"/>
          <w:sz w:val="22"/>
          <w:szCs w:val="22"/>
        </w:rPr>
        <w:t>samochód osobowy przystosowany do nauki jazdy</w:t>
      </w:r>
      <w:r w:rsidR="002E27BA" w:rsidRPr="00DE78A0">
        <w:rPr>
          <w:rStyle w:val="FontStyle35"/>
          <w:rFonts w:ascii="Times New Roman" w:hAnsi="Times New Roman"/>
          <w:sz w:val="22"/>
          <w:szCs w:val="22"/>
        </w:rPr>
        <w:t>.</w:t>
      </w:r>
    </w:p>
    <w:p w14:paraId="14A71135" w14:textId="77777777" w:rsidR="00C013DC" w:rsidRDefault="00C013DC" w:rsidP="00C013DC">
      <w:pPr>
        <w:pStyle w:val="Style12"/>
        <w:widowControl/>
        <w:tabs>
          <w:tab w:val="left" w:pos="0"/>
          <w:tab w:val="left" w:pos="715"/>
        </w:tabs>
        <w:spacing w:line="360" w:lineRule="auto"/>
        <w:ind w:left="360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02F85C70" w14:textId="74187964" w:rsidR="00C013DC" w:rsidRDefault="002E6DED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Wniosek przed jego złożeniem </w:t>
      </w:r>
      <w:r w:rsidRPr="00DE78A0">
        <w:rPr>
          <w:rStyle w:val="FontStyle35"/>
          <w:rFonts w:ascii="Times New Roman" w:hAnsi="Times New Roman"/>
          <w:sz w:val="22"/>
          <w:szCs w:val="22"/>
          <w:u w:val="single"/>
        </w:rPr>
        <w:t>nie podlega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weryfikacji merytorycznej ze strony pracowników Powiatowego Urzędu Pracy w Leżajsku.</w:t>
      </w:r>
    </w:p>
    <w:p w14:paraId="1B623E9B" w14:textId="77777777" w:rsidR="00C013DC" w:rsidRPr="00C013DC" w:rsidRDefault="00C013DC" w:rsidP="00C013DC">
      <w:pPr>
        <w:pStyle w:val="Style12"/>
        <w:widowControl/>
        <w:tabs>
          <w:tab w:val="left" w:pos="0"/>
          <w:tab w:val="left" w:pos="715"/>
        </w:tabs>
        <w:spacing w:line="360" w:lineRule="auto"/>
        <w:ind w:left="502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2561217B" w14:textId="77777777" w:rsidR="00C013DC" w:rsidRDefault="002E6DED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C013DC">
        <w:rPr>
          <w:rStyle w:val="FontStyle35"/>
          <w:rFonts w:ascii="Times New Roman" w:hAnsi="Times New Roman"/>
          <w:sz w:val="22"/>
          <w:szCs w:val="22"/>
        </w:rPr>
        <w:t>Wniosek, który spełnił wszystkie wymogi formalne, zostaje poddany ocenie merytorycznej przez Komisję ds. Rozpatrywania Wniosków, powołaną przez Dyrektora Powiatowego Urzędu Pracy w Leżajsku.</w:t>
      </w:r>
    </w:p>
    <w:p w14:paraId="1A4E412E" w14:textId="77777777" w:rsidR="00C013DC" w:rsidRDefault="00C013DC" w:rsidP="00C013DC">
      <w:pPr>
        <w:pStyle w:val="Akapitzlist"/>
        <w:rPr>
          <w:rStyle w:val="FontStyle34"/>
          <w:rFonts w:ascii="Times New Roman" w:hAnsi="Times New Roman"/>
          <w:b w:val="0"/>
          <w:sz w:val="22"/>
          <w:szCs w:val="22"/>
        </w:rPr>
      </w:pPr>
    </w:p>
    <w:p w14:paraId="12C9917D" w14:textId="339CCCB8" w:rsidR="00C013DC" w:rsidRDefault="002E6DED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C013DC">
        <w:rPr>
          <w:rStyle w:val="FontStyle34"/>
          <w:rFonts w:ascii="Times New Roman" w:hAnsi="Times New Roman"/>
          <w:b w:val="0"/>
          <w:sz w:val="22"/>
          <w:szCs w:val="22"/>
        </w:rPr>
        <w:t>Komisja ds. Rozpatrywania Wniosków dokonuje weryfikacji wniosków, biorąc pod uwagę</w:t>
      </w:r>
      <w:r w:rsidR="00C013DC">
        <w:rPr>
          <w:rStyle w:val="FontStyle34"/>
          <w:rFonts w:ascii="Times New Roman" w:hAnsi="Times New Roman"/>
          <w:b w:val="0"/>
          <w:sz w:val="22"/>
          <w:szCs w:val="22"/>
        </w:rPr>
        <w:t xml:space="preserve"> </w:t>
      </w:r>
      <w:r w:rsidRPr="00C013DC">
        <w:rPr>
          <w:rStyle w:val="FontStyle35"/>
          <w:rFonts w:ascii="Times New Roman" w:hAnsi="Times New Roman"/>
          <w:sz w:val="22"/>
          <w:szCs w:val="22"/>
        </w:rPr>
        <w:t xml:space="preserve">ocenę formalną </w:t>
      </w:r>
      <w:r w:rsidR="00C013DC">
        <w:rPr>
          <w:rStyle w:val="FontStyle35"/>
          <w:rFonts w:ascii="Times New Roman" w:hAnsi="Times New Roman"/>
          <w:sz w:val="22"/>
          <w:szCs w:val="22"/>
        </w:rPr>
        <w:t xml:space="preserve">oraz ocenę merytoryczną </w:t>
      </w:r>
      <w:r w:rsidRPr="00C013DC">
        <w:rPr>
          <w:rStyle w:val="FontStyle35"/>
          <w:rFonts w:ascii="Times New Roman" w:hAnsi="Times New Roman"/>
          <w:sz w:val="22"/>
          <w:szCs w:val="22"/>
        </w:rPr>
        <w:t>złożonego wniosku</w:t>
      </w:r>
      <w:r w:rsidR="00C013DC">
        <w:rPr>
          <w:rStyle w:val="FontStyle35"/>
          <w:rFonts w:ascii="Times New Roman" w:hAnsi="Times New Roman"/>
          <w:sz w:val="22"/>
          <w:szCs w:val="22"/>
        </w:rPr>
        <w:t>.</w:t>
      </w:r>
    </w:p>
    <w:p w14:paraId="0C349852" w14:textId="77777777" w:rsidR="00C013DC" w:rsidRDefault="00C013DC" w:rsidP="00C013DC">
      <w:pPr>
        <w:pStyle w:val="Style14"/>
        <w:widowControl/>
        <w:tabs>
          <w:tab w:val="left" w:pos="0"/>
          <w:tab w:val="left" w:pos="706"/>
        </w:tabs>
        <w:spacing w:line="360" w:lineRule="auto"/>
        <w:ind w:left="734" w:firstLine="0"/>
        <w:rPr>
          <w:rStyle w:val="FontStyle35"/>
          <w:rFonts w:ascii="Times New Roman" w:hAnsi="Times New Roman"/>
          <w:sz w:val="22"/>
          <w:szCs w:val="22"/>
        </w:rPr>
      </w:pPr>
    </w:p>
    <w:p w14:paraId="690D77A0" w14:textId="77777777" w:rsidR="00C013DC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W przypadku n</w:t>
      </w:r>
      <w:r w:rsidR="00FC4F6A" w:rsidRPr="00DE78A0">
        <w:rPr>
          <w:rStyle w:val="FontStyle35"/>
          <w:rFonts w:ascii="Times New Roman" w:hAnsi="Times New Roman"/>
          <w:sz w:val="22"/>
          <w:szCs w:val="22"/>
        </w:rPr>
        <w:t>egatywnie rozpatrzonego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wniosku sporządzane jest uzasadnienie odmowy (od negatywnego stanowiska Starosty odwołanie </w:t>
      </w:r>
      <w:r w:rsidRPr="00DE78A0">
        <w:rPr>
          <w:rStyle w:val="FontStyle35"/>
          <w:rFonts w:ascii="Times New Roman" w:hAnsi="Times New Roman"/>
          <w:sz w:val="22"/>
          <w:szCs w:val="22"/>
          <w:u w:val="single"/>
        </w:rPr>
        <w:t>nie przysługuje)</w:t>
      </w:r>
      <w:r w:rsidRPr="00DE78A0">
        <w:rPr>
          <w:rStyle w:val="FontStyle35"/>
          <w:rFonts w:ascii="Times New Roman" w:hAnsi="Times New Roman"/>
          <w:sz w:val="22"/>
          <w:szCs w:val="22"/>
        </w:rPr>
        <w:t>.</w:t>
      </w:r>
    </w:p>
    <w:p w14:paraId="24F5C408" w14:textId="77777777" w:rsidR="00C013DC" w:rsidRDefault="00C013DC" w:rsidP="00C013DC">
      <w:pPr>
        <w:pStyle w:val="Style14"/>
        <w:widowControl/>
        <w:tabs>
          <w:tab w:val="left" w:pos="0"/>
          <w:tab w:val="left" w:pos="706"/>
        </w:tabs>
        <w:spacing w:line="360" w:lineRule="auto"/>
        <w:ind w:left="502" w:firstLine="0"/>
        <w:rPr>
          <w:rStyle w:val="FontStyle35"/>
          <w:rFonts w:ascii="Times New Roman" w:hAnsi="Times New Roman"/>
          <w:sz w:val="22"/>
          <w:szCs w:val="22"/>
        </w:rPr>
      </w:pPr>
    </w:p>
    <w:p w14:paraId="63AD701C" w14:textId="77777777" w:rsidR="00C013DC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4"/>
          <w:rFonts w:ascii="Times New Roman" w:hAnsi="Times New Roman"/>
          <w:b w:val="0"/>
          <w:sz w:val="22"/>
          <w:szCs w:val="22"/>
        </w:rPr>
      </w:pPr>
      <w:r w:rsidRPr="00C013DC">
        <w:rPr>
          <w:rStyle w:val="FontStyle34"/>
          <w:rFonts w:ascii="Times New Roman" w:hAnsi="Times New Roman"/>
          <w:b w:val="0"/>
          <w:sz w:val="22"/>
          <w:szCs w:val="22"/>
        </w:rPr>
        <w:t xml:space="preserve">Podstawą refundacji jest </w:t>
      </w:r>
      <w:r w:rsidRPr="00C013DC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umowa cywilnoprawna</w:t>
      </w:r>
      <w:r w:rsidRPr="00C013DC">
        <w:rPr>
          <w:rStyle w:val="FontStyle34"/>
          <w:rFonts w:ascii="Times New Roman" w:hAnsi="Times New Roman"/>
          <w:b w:val="0"/>
          <w:sz w:val="22"/>
          <w:szCs w:val="22"/>
        </w:rPr>
        <w:t xml:space="preserve"> zawarta z wnioskodawcą na piśmie pod rygorem nieważności, podpisana w terminie do 2 miesięcy od dnia rozpatrzenia wniosku.</w:t>
      </w:r>
    </w:p>
    <w:p w14:paraId="0FB2D14B" w14:textId="77777777" w:rsidR="00C013DC" w:rsidRDefault="00C013DC" w:rsidP="00C013DC">
      <w:pPr>
        <w:pStyle w:val="Akapitzlist"/>
        <w:rPr>
          <w:color w:val="000000"/>
          <w:sz w:val="22"/>
          <w:szCs w:val="22"/>
        </w:rPr>
      </w:pPr>
    </w:p>
    <w:p w14:paraId="19FDB36C" w14:textId="6D474EF8" w:rsidR="00054FCC" w:rsidRPr="00C013DC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C013DC">
        <w:rPr>
          <w:rFonts w:ascii="Times New Roman" w:hAnsi="Times New Roman"/>
          <w:color w:val="000000"/>
          <w:sz w:val="22"/>
          <w:szCs w:val="22"/>
        </w:rPr>
        <w:t xml:space="preserve">Podmiot zobowiązany jest do zatrudnienia skierowanego bezrobotnego </w:t>
      </w:r>
      <w:r w:rsidR="00054FCC" w:rsidRPr="00C013DC">
        <w:rPr>
          <w:rFonts w:ascii="Times New Roman" w:hAnsi="Times New Roman"/>
          <w:color w:val="000000"/>
          <w:sz w:val="22"/>
          <w:szCs w:val="22"/>
        </w:rPr>
        <w:t>i utrzymania stanowiska pracy przez okres</w:t>
      </w:r>
      <w:r w:rsidR="006C07E6" w:rsidRPr="00C013DC">
        <w:rPr>
          <w:rFonts w:ascii="Times New Roman" w:hAnsi="Times New Roman"/>
          <w:color w:val="000000"/>
          <w:sz w:val="22"/>
          <w:szCs w:val="22"/>
        </w:rPr>
        <w:t>:</w:t>
      </w:r>
      <w:r w:rsidR="00054FCC" w:rsidRPr="00C013D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31FDA1E" w14:textId="23086F37" w:rsidR="006C07E6" w:rsidRPr="00DE78A0" w:rsidRDefault="00054FCC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- co najmniej 18 miesięcy (w przypadku przyznania refundacji w kwocie większej niż 4-krotność, jednak </w:t>
      </w:r>
      <w:r w:rsidR="006C07E6" w:rsidRPr="00DE78A0">
        <w:rPr>
          <w:rFonts w:ascii="Times New Roman" w:hAnsi="Times New Roman"/>
          <w:color w:val="000000"/>
          <w:sz w:val="22"/>
          <w:szCs w:val="22"/>
        </w:rPr>
        <w:t>nie więcej niż 6-krotność przeciętnego wynagrodzenia)</w:t>
      </w:r>
      <w:r w:rsidR="00C013DC">
        <w:rPr>
          <w:rFonts w:ascii="Times New Roman" w:hAnsi="Times New Roman"/>
          <w:color w:val="000000"/>
          <w:sz w:val="22"/>
          <w:szCs w:val="22"/>
        </w:rPr>
        <w:t>,</w:t>
      </w:r>
    </w:p>
    <w:p w14:paraId="710FF945" w14:textId="159F5F95" w:rsidR="002E6DED" w:rsidRPr="00DE78A0" w:rsidRDefault="006C07E6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lastRenderedPageBreak/>
        <w:t>- co najmniej 12 miesięcy</w:t>
      </w:r>
      <w:r w:rsidR="00054FCC" w:rsidRPr="00DE78A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(w przypadku przyznania refundacji w kwocie nie większej niż </w:t>
      </w:r>
      <w:r w:rsidRPr="00DE78A0">
        <w:rPr>
          <w:rFonts w:ascii="Times New Roman" w:hAnsi="Times New Roman"/>
          <w:color w:val="000000"/>
          <w:sz w:val="22"/>
          <w:szCs w:val="22"/>
        </w:rPr>
        <w:br/>
        <w:t>4-krotność przeciętnego wynagrodzenia)</w:t>
      </w:r>
      <w:r w:rsidR="00C013DC">
        <w:rPr>
          <w:rFonts w:ascii="Times New Roman" w:hAnsi="Times New Roman"/>
          <w:color w:val="000000"/>
          <w:sz w:val="22"/>
          <w:szCs w:val="22"/>
        </w:rPr>
        <w:t>.</w:t>
      </w:r>
    </w:p>
    <w:p w14:paraId="515BA992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1C42FFCA" w14:textId="7B9BBC0E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bCs/>
          <w:color w:val="000000"/>
          <w:sz w:val="22"/>
          <w:szCs w:val="22"/>
        </w:rPr>
        <w:t xml:space="preserve">Umowa o pracę ze skierowanym bezrobotnym </w:t>
      </w:r>
      <w:r w:rsidR="00C013DC">
        <w:rPr>
          <w:rFonts w:ascii="Times New Roman" w:hAnsi="Times New Roman"/>
          <w:bCs/>
          <w:color w:val="000000"/>
          <w:sz w:val="22"/>
          <w:szCs w:val="22"/>
        </w:rPr>
        <w:t>musi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 xml:space="preserve"> zostać zawarta na okres </w:t>
      </w:r>
      <w:r w:rsidR="00C013DC">
        <w:rPr>
          <w:rFonts w:ascii="Times New Roman" w:hAnsi="Times New Roman"/>
          <w:bCs/>
          <w:color w:val="000000"/>
          <w:sz w:val="22"/>
          <w:szCs w:val="22"/>
        </w:rPr>
        <w:t xml:space="preserve">nie 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 xml:space="preserve">krótszy niż </w:t>
      </w:r>
      <w:r w:rsidR="006C07E6" w:rsidRPr="00DE78A0">
        <w:rPr>
          <w:rFonts w:ascii="Times New Roman" w:hAnsi="Times New Roman"/>
          <w:bCs/>
          <w:color w:val="000000"/>
          <w:sz w:val="22"/>
          <w:szCs w:val="22"/>
        </w:rPr>
        <w:t xml:space="preserve">12 lub 18 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>miesi</w:t>
      </w:r>
      <w:r w:rsidR="006C07E6" w:rsidRPr="00DE78A0">
        <w:rPr>
          <w:rFonts w:ascii="Times New Roman" w:hAnsi="Times New Roman"/>
          <w:bCs/>
          <w:color w:val="000000"/>
          <w:sz w:val="22"/>
          <w:szCs w:val="22"/>
        </w:rPr>
        <w:t>ęcy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>. Kserokopie zawart</w:t>
      </w:r>
      <w:r w:rsidR="00C013DC">
        <w:rPr>
          <w:rFonts w:ascii="Times New Roman" w:hAnsi="Times New Roman"/>
          <w:bCs/>
          <w:color w:val="000000"/>
          <w:sz w:val="22"/>
          <w:szCs w:val="22"/>
        </w:rPr>
        <w:t>ej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 xml:space="preserve"> um</w:t>
      </w:r>
      <w:r w:rsidR="00C013DC">
        <w:rPr>
          <w:rFonts w:ascii="Times New Roman" w:hAnsi="Times New Roman"/>
          <w:bCs/>
          <w:color w:val="000000"/>
          <w:sz w:val="22"/>
          <w:szCs w:val="22"/>
        </w:rPr>
        <w:t>owy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należy dostarczyć do Urzędu</w:t>
      </w:r>
      <w:r w:rsidR="00FC4F6A" w:rsidRPr="00DE78A0">
        <w:rPr>
          <w:rFonts w:ascii="Times New Roman" w:hAnsi="Times New Roman"/>
          <w:color w:val="000000"/>
          <w:sz w:val="22"/>
          <w:szCs w:val="22"/>
        </w:rPr>
        <w:t xml:space="preserve"> do 7 dni od dnia </w:t>
      </w:r>
      <w:r w:rsidR="00C013DC">
        <w:rPr>
          <w:rFonts w:ascii="Times New Roman" w:hAnsi="Times New Roman"/>
          <w:color w:val="000000"/>
          <w:sz w:val="22"/>
          <w:szCs w:val="22"/>
        </w:rPr>
        <w:t xml:space="preserve">jej </w:t>
      </w:r>
      <w:r w:rsidR="00FC4F6A" w:rsidRPr="00DE78A0">
        <w:rPr>
          <w:rFonts w:ascii="Times New Roman" w:hAnsi="Times New Roman"/>
          <w:color w:val="000000"/>
          <w:sz w:val="22"/>
          <w:szCs w:val="22"/>
        </w:rPr>
        <w:t>podpisania.</w:t>
      </w:r>
    </w:p>
    <w:p w14:paraId="16C40D1B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3DC702D2" w14:textId="020B3972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bCs/>
          <w:color w:val="000000"/>
          <w:sz w:val="22"/>
          <w:szCs w:val="22"/>
        </w:rPr>
        <w:t>Utworzenie stanowiska pracy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winno nastąpić 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>po poniesieniu kosztów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w terminie określonym </w:t>
      </w:r>
      <w:r w:rsidR="00EE5C48" w:rsidRPr="00DE78A0">
        <w:rPr>
          <w:rFonts w:ascii="Times New Roman" w:hAnsi="Times New Roman"/>
          <w:color w:val="000000"/>
          <w:sz w:val="22"/>
          <w:szCs w:val="22"/>
        </w:rPr>
        <w:br/>
      </w:r>
      <w:r w:rsidRPr="00DE78A0">
        <w:rPr>
          <w:rFonts w:ascii="Times New Roman" w:hAnsi="Times New Roman"/>
          <w:color w:val="000000"/>
          <w:sz w:val="22"/>
          <w:szCs w:val="22"/>
        </w:rPr>
        <w:t>w zawartej umowie</w:t>
      </w:r>
      <w:r w:rsidR="00FC4F6A" w:rsidRPr="00DE78A0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782FFC50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339BB9B4" w14:textId="06B7C038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Stwierdzenie utworzenia stanowiska pracy następuje poprzez przeprowadzenie </w:t>
      </w:r>
      <w:r w:rsidR="003F1775">
        <w:rPr>
          <w:rFonts w:ascii="Times New Roman" w:hAnsi="Times New Roman"/>
          <w:color w:val="000000"/>
          <w:sz w:val="22"/>
          <w:szCs w:val="22"/>
        </w:rPr>
        <w:t>monitoringu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przez pracowników Powiatowego Urzędu Pracy w Leżajsku, udokumentowanie zdjęciami zakupionych środków trwałych, maszyn, sprzętów, urządzeń, mebli oraz sporządzenie protokoł</w:t>
      </w:r>
      <w:r w:rsidR="003F1775">
        <w:rPr>
          <w:rFonts w:ascii="Times New Roman" w:hAnsi="Times New Roman"/>
          <w:color w:val="000000"/>
          <w:sz w:val="22"/>
          <w:szCs w:val="22"/>
        </w:rPr>
        <w:t>u</w:t>
      </w:r>
      <w:r w:rsidRPr="00DE78A0">
        <w:rPr>
          <w:rFonts w:ascii="Times New Roman" w:hAnsi="Times New Roman"/>
          <w:color w:val="000000"/>
          <w:sz w:val="22"/>
          <w:szCs w:val="22"/>
        </w:rPr>
        <w:t>.</w:t>
      </w:r>
    </w:p>
    <w:p w14:paraId="7A0E8844" w14:textId="77777777" w:rsidR="00480940" w:rsidRPr="00DE78A0" w:rsidRDefault="00480940" w:rsidP="003F1775">
      <w:pPr>
        <w:pStyle w:val="Style14"/>
        <w:widowControl/>
        <w:tabs>
          <w:tab w:val="left" w:pos="0"/>
          <w:tab w:val="left" w:pos="706"/>
        </w:tabs>
        <w:spacing w:line="360" w:lineRule="auto"/>
        <w:ind w:firstLine="0"/>
        <w:rPr>
          <w:rStyle w:val="FontStyle35"/>
          <w:rFonts w:ascii="Times New Roman" w:hAnsi="Times New Roman"/>
          <w:sz w:val="22"/>
          <w:szCs w:val="22"/>
        </w:rPr>
      </w:pPr>
    </w:p>
    <w:p w14:paraId="7EDAA5C9" w14:textId="51C59979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W przypadku wystąpienia przerwy w </w:t>
      </w:r>
      <w:r w:rsidR="00C873CD" w:rsidRPr="00DE78A0">
        <w:rPr>
          <w:rFonts w:ascii="Times New Roman" w:hAnsi="Times New Roman"/>
          <w:color w:val="000000"/>
          <w:sz w:val="22"/>
          <w:szCs w:val="22"/>
        </w:rPr>
        <w:t>wymaganym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okresie zatrudnienia (spowodowanej ustaniem stosunku pracy lub wystąpieniem </w:t>
      </w:r>
      <w:r w:rsidR="007A07A3">
        <w:rPr>
          <w:rFonts w:ascii="Times New Roman" w:hAnsi="Times New Roman"/>
          <w:color w:val="000000"/>
          <w:sz w:val="22"/>
          <w:szCs w:val="22"/>
        </w:rPr>
        <w:t>urlopu bezpłatnego, urlopu wychowawczego, nieobecności nieusprawiedliwionej, okresów nieobecności pracownika w pracy w powodu aresztowania)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okres zatrudnienia ulega wydłużeniu o czas, jaki pozostał </w:t>
      </w:r>
      <w:r w:rsidR="00C873CD" w:rsidRPr="00DE78A0">
        <w:rPr>
          <w:rFonts w:ascii="Times New Roman" w:hAnsi="Times New Roman"/>
          <w:color w:val="000000"/>
          <w:sz w:val="22"/>
          <w:szCs w:val="22"/>
        </w:rPr>
        <w:t xml:space="preserve">odpowiednio 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do </w:t>
      </w:r>
      <w:r w:rsidR="00C873CD" w:rsidRPr="00DE78A0">
        <w:rPr>
          <w:rFonts w:ascii="Times New Roman" w:hAnsi="Times New Roman"/>
          <w:color w:val="000000"/>
          <w:sz w:val="22"/>
          <w:szCs w:val="22"/>
        </w:rPr>
        <w:t>12 lub 18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miesięcy zatrudnienia.</w:t>
      </w:r>
    </w:p>
    <w:p w14:paraId="735DE6B8" w14:textId="77777777" w:rsidR="002E6DED" w:rsidRPr="00DE78A0" w:rsidRDefault="002E6DED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Fonts w:ascii="Times New Roman" w:hAnsi="Times New Roman"/>
          <w:color w:val="000000"/>
          <w:sz w:val="22"/>
          <w:szCs w:val="22"/>
        </w:rPr>
      </w:pPr>
    </w:p>
    <w:p w14:paraId="20C6A3AD" w14:textId="249D9C90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Do zawarcia umowy o refundację kosztów wyposażenia lub doposażenia stanowiska pracy wymagana jest zgoda współmałżonka wnioskodawcy prowadzącego działalność gospodarczą, pozostającego z nim we wspólnocie majątkowej, złożona na piśmie w obecności pracownika Powiatowego Urzędu Pracy </w:t>
      </w:r>
      <w:r w:rsidR="007A07A3">
        <w:rPr>
          <w:rStyle w:val="FontStyle35"/>
          <w:rFonts w:ascii="Times New Roman" w:hAnsi="Times New Roman"/>
          <w:sz w:val="22"/>
          <w:szCs w:val="22"/>
        </w:rPr>
        <w:br/>
      </w:r>
      <w:r w:rsidRPr="00DE78A0">
        <w:rPr>
          <w:rStyle w:val="FontStyle35"/>
          <w:rFonts w:ascii="Times New Roman" w:hAnsi="Times New Roman"/>
          <w:sz w:val="22"/>
          <w:szCs w:val="22"/>
        </w:rPr>
        <w:t>w Leżajsku. Zgoda nie jest wymagana w przypadkach rozwodu (wyrok orzekający rozwód lub akt małżeństwa z adnotacją o rozwodzie), separacji, rozdzielności majątkowej małżeńskiej (akt notarialny o rozdzielności majątkowej), potwierdzonych prawomocnym wyrokiem sądu.</w:t>
      </w:r>
    </w:p>
    <w:p w14:paraId="6B08AFC1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632A5B98" w14:textId="4D8BFF7A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4"/>
          <w:rFonts w:ascii="Times New Roman" w:hAnsi="Times New Roman"/>
          <w:b w:val="0"/>
          <w:sz w:val="22"/>
          <w:szCs w:val="22"/>
        </w:rPr>
      </w:pP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Dopuszczalnymi dokumentami przy rozliczaniu poniesionych kosztów są: faktury</w:t>
      </w:r>
      <w:r w:rsidR="000776B4"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,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rachunki</w:t>
      </w:r>
      <w:r w:rsidR="000776B4" w:rsidRPr="00DE78A0">
        <w:rPr>
          <w:rStyle w:val="FontStyle34"/>
          <w:rFonts w:ascii="Times New Roman" w:hAnsi="Times New Roman"/>
          <w:b w:val="0"/>
          <w:sz w:val="22"/>
          <w:szCs w:val="22"/>
        </w:rPr>
        <w:t>, umowy kupna-sprzedaży wraz z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 potwierdzenie</w:t>
      </w:r>
      <w:r w:rsidR="000776B4" w:rsidRPr="00DE78A0">
        <w:rPr>
          <w:rStyle w:val="FontStyle34"/>
          <w:rFonts w:ascii="Times New Roman" w:hAnsi="Times New Roman"/>
          <w:b w:val="0"/>
          <w:sz w:val="22"/>
          <w:szCs w:val="22"/>
        </w:rPr>
        <w:t>m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 dokonania zapłaty. Wyżej wskazane dokumenty powinny zawierać nazwę wydatku wskazanego w specyfikacji wniosku. W przypadku, gdy nazwa zastąpiona jest symbolem, na odwrocie dokumentu powinien być sporządzony opis symbolu przez osobę uprawnioną do wystawienia dokumentu.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Zakupy dokonane w wysokości powyżej 15 000,00 złotych muszą być zapłacone przelewem.</w:t>
      </w:r>
    </w:p>
    <w:p w14:paraId="3AFBB8B1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030A3E11" w14:textId="44B39A50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Wartość zakupionej rzeczy używanej nie może być </w:t>
      </w:r>
      <w:r w:rsidRPr="00DE78A0">
        <w:rPr>
          <w:rFonts w:ascii="Times New Roman" w:hAnsi="Times New Roman"/>
          <w:bCs/>
          <w:color w:val="000000"/>
          <w:sz w:val="22"/>
          <w:szCs w:val="22"/>
          <w:u w:val="single"/>
        </w:rPr>
        <w:t>niższa niż 5 000,00 zł</w:t>
      </w:r>
      <w:r w:rsidRPr="00DE78A0">
        <w:rPr>
          <w:rFonts w:ascii="Times New Roman" w:hAnsi="Times New Roman"/>
          <w:bCs/>
          <w:color w:val="000000"/>
          <w:sz w:val="22"/>
          <w:szCs w:val="22"/>
        </w:rPr>
        <w:t>.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Zakupy te wymagają </w:t>
      </w:r>
      <w:r w:rsidRPr="00DE78A0">
        <w:rPr>
          <w:rFonts w:ascii="Times New Roman" w:hAnsi="Times New Roman"/>
          <w:color w:val="000000"/>
          <w:sz w:val="22"/>
          <w:szCs w:val="22"/>
          <w:u w:val="single"/>
        </w:rPr>
        <w:t>wyceny rzeczoznawcy majątkowego</w:t>
      </w:r>
      <w:r w:rsidRPr="00DE78A0">
        <w:rPr>
          <w:rFonts w:ascii="Times New Roman" w:hAnsi="Times New Roman"/>
          <w:color w:val="000000"/>
          <w:sz w:val="22"/>
          <w:szCs w:val="22"/>
        </w:rPr>
        <w:t>. Od dokonanej umowy kupna-sprzedaży musi być odprowadzony podatek od czynności cywilnoprawnych. Dokument potwierdzający wpłatę należnego podatku należy przedłożyć w momencie rozliczenia. Wartości zakupów z kilku umów nie sumuje się.</w:t>
      </w:r>
    </w:p>
    <w:p w14:paraId="31464F79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109B4F85" w14:textId="052A73F0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W przypadku zakupu rzeczy używanych wymagane jest złożenie </w:t>
      </w:r>
      <w:r w:rsidRPr="00DE78A0">
        <w:rPr>
          <w:rFonts w:ascii="Times New Roman" w:hAnsi="Times New Roman"/>
          <w:bCs/>
          <w:color w:val="000000"/>
          <w:sz w:val="22"/>
          <w:szCs w:val="22"/>
          <w:u w:val="single"/>
        </w:rPr>
        <w:t>deklaracji pochodzenia sprzętu.</w:t>
      </w:r>
    </w:p>
    <w:p w14:paraId="74BA5457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3EDE644B" w14:textId="197EC3A1" w:rsidR="002E6DED" w:rsidRPr="00DE78A0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Faktury przedstawiane do refundacji pochodzące z transakcji zawieranych pomiędzy jednostkami  reprezentowanymi przez tych samych właścicieli/udziałowców nie będą uznane za wydatki kwalifikowalne w ramach zawartej umowy.</w:t>
      </w:r>
    </w:p>
    <w:p w14:paraId="76EFF8A6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62B63A3D" w14:textId="075E128E" w:rsidR="00FB2EAE" w:rsidRPr="001F5C14" w:rsidRDefault="001F5C14" w:rsidP="001F5C14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color w:val="auto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Refundacja kosztów wyposażenia lub doposażenia stanowiska pracy dokonywana jest po przedłożeniu przez Wnioskodawcę rozliczenia i udokumentowania poniesionych wydatków</w:t>
      </w:r>
      <w:r>
        <w:rPr>
          <w:rStyle w:val="FontStyle35"/>
          <w:rFonts w:ascii="Times New Roman" w:hAnsi="Times New Roman"/>
          <w:sz w:val="22"/>
          <w:szCs w:val="22"/>
        </w:rPr>
        <w:t>:</w:t>
      </w:r>
    </w:p>
    <w:p w14:paraId="13538388" w14:textId="137B081D" w:rsidR="00FB2EAE" w:rsidRPr="00DE78A0" w:rsidRDefault="00FB2EAE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Style w:val="FontStyle34"/>
          <w:rFonts w:ascii="Times New Roman" w:hAnsi="Times New Roman"/>
          <w:b w:val="0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- </w:t>
      </w:r>
      <w:r w:rsidR="002E6DED" w:rsidRPr="006C512C">
        <w:rPr>
          <w:rStyle w:val="FontStyle35"/>
          <w:rFonts w:ascii="Times New Roman" w:hAnsi="Times New Roman"/>
          <w:sz w:val="22"/>
          <w:szCs w:val="22"/>
          <w:u w:val="single"/>
        </w:rPr>
        <w:t xml:space="preserve">w </w:t>
      </w:r>
      <w:r w:rsidR="002E6DED"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kwocie brutto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,</w:t>
      </w:r>
      <w:r w:rsidR="002E6DED" w:rsidRPr="00DE78A0">
        <w:rPr>
          <w:rStyle w:val="FontStyle34"/>
          <w:rFonts w:ascii="Times New Roman" w:hAnsi="Times New Roman"/>
          <w:bCs/>
          <w:sz w:val="22"/>
          <w:szCs w:val="22"/>
        </w:rPr>
        <w:t xml:space="preserve">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w przypadku gdy Wnioskodawc</w:t>
      </w:r>
      <w:r w:rsidR="0093710C" w:rsidRPr="00DE78A0">
        <w:rPr>
          <w:rStyle w:val="FontStyle34"/>
          <w:rFonts w:ascii="Times New Roman" w:hAnsi="Times New Roman"/>
          <w:b w:val="0"/>
          <w:sz w:val="22"/>
          <w:szCs w:val="22"/>
        </w:rPr>
        <w:t>a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,</w:t>
      </w:r>
      <w:r w:rsidR="0093710C"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nie jest podatnikiem podatku VAT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br/>
        <w:t xml:space="preserve">i nie przysługuje </w:t>
      </w:r>
      <w:r w:rsidR="0093710C"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mu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prawo do obniżenia podatku od towarów i usług należnego o kwotę podatku naliczonego</w:t>
      </w:r>
      <w:r w:rsidR="0093710C" w:rsidRPr="00DE78A0">
        <w:rPr>
          <w:rStyle w:val="FontStyle34"/>
          <w:rFonts w:ascii="Times New Roman" w:hAnsi="Times New Roman"/>
          <w:b w:val="0"/>
          <w:sz w:val="22"/>
          <w:szCs w:val="22"/>
        </w:rPr>
        <w:t>,</w:t>
      </w:r>
    </w:p>
    <w:p w14:paraId="008B33CA" w14:textId="1FD041DA" w:rsidR="00FB2EAE" w:rsidRPr="00DE78A0" w:rsidRDefault="00FB2EAE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Style w:val="FontStyle34"/>
          <w:rFonts w:ascii="Times New Roman" w:hAnsi="Times New Roman"/>
          <w:b w:val="0"/>
          <w:sz w:val="22"/>
          <w:szCs w:val="22"/>
        </w:rPr>
      </w:pP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- 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  <w:u w:val="single"/>
        </w:rPr>
        <w:t>w kwocie netto</w:t>
      </w: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>, w przypadku gdy Wnioskodawca</w:t>
      </w:r>
      <w:r w:rsidR="0093710C" w:rsidRPr="00DE78A0">
        <w:rPr>
          <w:rStyle w:val="FontStyle34"/>
          <w:rFonts w:ascii="Times New Roman" w:hAnsi="Times New Roman"/>
          <w:b w:val="0"/>
          <w:sz w:val="22"/>
          <w:szCs w:val="22"/>
        </w:rPr>
        <w:t>, jest podatnikiem podatku VAT i przysługuje mu prawo do obniżenia podatku od towarów i usług należnego o kwotę podatku naliczonego</w:t>
      </w:r>
    </w:p>
    <w:p w14:paraId="7DE17375" w14:textId="77777777" w:rsidR="002E6DED" w:rsidRPr="001F5C14" w:rsidRDefault="002E6DED" w:rsidP="001F5C14">
      <w:pPr>
        <w:spacing w:line="360" w:lineRule="auto"/>
        <w:rPr>
          <w:rStyle w:val="FontStyle35"/>
          <w:rFonts w:ascii="Times New Roman" w:hAnsi="Times New Roman"/>
          <w:sz w:val="22"/>
        </w:rPr>
      </w:pPr>
    </w:p>
    <w:p w14:paraId="527CE507" w14:textId="4390B593" w:rsidR="003A4D3D" w:rsidRPr="00DE78A0" w:rsidRDefault="003A4D3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Poniesienie wydatków musi nastąpić w okresie od dnia zawarcia umowy do dnia </w:t>
      </w:r>
      <w:r w:rsidR="007A07A3">
        <w:rPr>
          <w:rStyle w:val="FontStyle35"/>
          <w:rFonts w:ascii="Times New Roman" w:hAnsi="Times New Roman"/>
          <w:color w:val="auto"/>
          <w:sz w:val="22"/>
          <w:szCs w:val="22"/>
        </w:rPr>
        <w:t>stwierdzenia utworzenia stanowiska pracy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>.</w:t>
      </w:r>
    </w:p>
    <w:p w14:paraId="7C28530B" w14:textId="77777777" w:rsidR="003A4D3D" w:rsidRPr="00DE78A0" w:rsidRDefault="003A4D3D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Style w:val="FontStyle34"/>
          <w:rFonts w:ascii="Times New Roman" w:hAnsi="Times New Roman"/>
          <w:sz w:val="22"/>
          <w:szCs w:val="22"/>
        </w:rPr>
      </w:pPr>
    </w:p>
    <w:p w14:paraId="12164E4F" w14:textId="4EB40EA2" w:rsidR="007A07A3" w:rsidRPr="007A07A3" w:rsidRDefault="002E6DE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4"/>
          <w:rFonts w:ascii="Times New Roman" w:hAnsi="Times New Roman"/>
          <w:sz w:val="22"/>
          <w:szCs w:val="22"/>
        </w:rPr>
      </w:pPr>
      <w:r w:rsidRPr="00DE78A0">
        <w:rPr>
          <w:rStyle w:val="FontStyle34"/>
          <w:rFonts w:ascii="Times New Roman" w:hAnsi="Times New Roman"/>
          <w:b w:val="0"/>
          <w:sz w:val="22"/>
          <w:szCs w:val="22"/>
        </w:rPr>
        <w:t xml:space="preserve">Pracodawca zobowiązuje się do zwrotu równowartości </w:t>
      </w:r>
      <w:r w:rsidR="007A07A3">
        <w:rPr>
          <w:rStyle w:val="FontStyle34"/>
          <w:rFonts w:ascii="Times New Roman" w:hAnsi="Times New Roman"/>
          <w:b w:val="0"/>
          <w:sz w:val="22"/>
          <w:szCs w:val="22"/>
        </w:rPr>
        <w:t>podatku od towarów i usług zakupionych w ramach umowy w terminie nie dłuższym niż 90 dni od dnia złożenia pierwszej deklaracji podatkowej dotyczącej podatku od towarów i usług, w której kwota tego podatku mogła być wykazana do odliczenia.</w:t>
      </w:r>
    </w:p>
    <w:p w14:paraId="7B0BEBF5" w14:textId="77777777" w:rsidR="00CA4370" w:rsidRPr="00DE78A0" w:rsidRDefault="00CA4370" w:rsidP="007A07A3">
      <w:pPr>
        <w:pStyle w:val="Style14"/>
        <w:widowControl/>
        <w:tabs>
          <w:tab w:val="left" w:pos="0"/>
          <w:tab w:val="left" w:pos="706"/>
        </w:tabs>
        <w:spacing w:line="360" w:lineRule="auto"/>
        <w:ind w:firstLine="0"/>
        <w:rPr>
          <w:rStyle w:val="FontStyle35"/>
          <w:rFonts w:ascii="Times New Roman" w:hAnsi="Times New Roman"/>
          <w:b/>
          <w:sz w:val="22"/>
          <w:szCs w:val="22"/>
        </w:rPr>
      </w:pPr>
    </w:p>
    <w:p w14:paraId="34BFD9CD" w14:textId="5E4FE8E6" w:rsidR="0053159D" w:rsidRPr="00DE78A0" w:rsidRDefault="0053159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Dokumenty zakupu wystawione poza granicami RP muszą być przetłumaczone na język polski  przez tłumacza przysięgłego.</w:t>
      </w:r>
    </w:p>
    <w:p w14:paraId="3963D008" w14:textId="77777777" w:rsidR="0053159D" w:rsidRPr="00DE78A0" w:rsidRDefault="0053159D" w:rsidP="00DE78A0">
      <w:pPr>
        <w:pStyle w:val="Style14"/>
        <w:widowControl/>
        <w:tabs>
          <w:tab w:val="left" w:pos="0"/>
          <w:tab w:val="left" w:pos="706"/>
        </w:tabs>
        <w:spacing w:line="360" w:lineRule="auto"/>
        <w:ind w:left="720" w:firstLine="0"/>
        <w:rPr>
          <w:rStyle w:val="FontStyle35"/>
          <w:rFonts w:ascii="Times New Roman" w:hAnsi="Times New Roman"/>
          <w:b/>
          <w:sz w:val="22"/>
          <w:szCs w:val="22"/>
        </w:rPr>
      </w:pPr>
    </w:p>
    <w:p w14:paraId="58331900" w14:textId="1CEF206C" w:rsidR="00361E96" w:rsidRPr="00DE78A0" w:rsidRDefault="00361E96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R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>efundacja podlega zabezpieczeniu</w:t>
      </w:r>
      <w:r w:rsidRPr="00DE78A0">
        <w:rPr>
          <w:rStyle w:val="FontStyle35"/>
          <w:rFonts w:ascii="Times New Roman" w:hAnsi="Times New Roman"/>
          <w:sz w:val="22"/>
          <w:szCs w:val="22"/>
        </w:rPr>
        <w:t>. W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 xml:space="preserve"> celu zapewnienia dotrzymania warunków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>umowy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="00CE0AE8" w:rsidRPr="00DE78A0">
        <w:rPr>
          <w:rStyle w:val="FontStyle35"/>
          <w:rFonts w:ascii="Times New Roman" w:hAnsi="Times New Roman"/>
          <w:sz w:val="22"/>
          <w:szCs w:val="22"/>
        </w:rPr>
        <w:br/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 xml:space="preserve">i </w:t>
      </w:r>
      <w:r w:rsidRPr="00DE78A0">
        <w:rPr>
          <w:rStyle w:val="FontStyle35"/>
          <w:rFonts w:ascii="Times New Roman" w:hAnsi="Times New Roman"/>
          <w:sz w:val="22"/>
          <w:szCs w:val="22"/>
        </w:rPr>
        <w:t>wykorzystania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 xml:space="preserve"> środków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zgodnie z przeznaczeniem,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 xml:space="preserve"> Starosta Leżajski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>uzależnia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ich udzielenie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 xml:space="preserve"> od przedstawienia przez Wnioskodawcę </w:t>
      </w:r>
      <w:r w:rsidR="00480940" w:rsidRPr="00DE78A0">
        <w:rPr>
          <w:rStyle w:val="FontStyle35"/>
          <w:rFonts w:ascii="Times New Roman" w:hAnsi="Times New Roman"/>
          <w:sz w:val="22"/>
          <w:szCs w:val="22"/>
        </w:rPr>
        <w:t xml:space="preserve">odpowiedniego 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>zabezpieczenia</w:t>
      </w:r>
      <w:r w:rsidR="00480940" w:rsidRPr="00DE78A0">
        <w:rPr>
          <w:rStyle w:val="FontStyle35"/>
          <w:rFonts w:ascii="Times New Roman" w:hAnsi="Times New Roman"/>
          <w:sz w:val="22"/>
          <w:szCs w:val="22"/>
        </w:rPr>
        <w:t xml:space="preserve"> zwrotu refundacji</w:t>
      </w:r>
      <w:r w:rsidR="0053159D" w:rsidRPr="00DE78A0">
        <w:rPr>
          <w:rStyle w:val="FontStyle35"/>
          <w:rFonts w:ascii="Times New Roman" w:hAnsi="Times New Roman"/>
          <w:sz w:val="22"/>
          <w:szCs w:val="22"/>
        </w:rPr>
        <w:t>.</w:t>
      </w:r>
    </w:p>
    <w:p w14:paraId="4C1CBDF8" w14:textId="77777777" w:rsidR="0053159D" w:rsidRPr="00DE78A0" w:rsidRDefault="0053159D" w:rsidP="00DE78A0">
      <w:pPr>
        <w:pStyle w:val="Akapitzlist"/>
        <w:spacing w:line="360" w:lineRule="auto"/>
        <w:rPr>
          <w:rStyle w:val="FontStyle34"/>
          <w:rFonts w:ascii="Times New Roman" w:hAnsi="Times New Roman"/>
          <w:sz w:val="22"/>
          <w:szCs w:val="22"/>
        </w:rPr>
      </w:pPr>
    </w:p>
    <w:p w14:paraId="62AEDABE" w14:textId="5606FFD2" w:rsidR="00CA4370" w:rsidRPr="007A07A3" w:rsidRDefault="0053159D" w:rsidP="007A07A3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Style w:val="FontStyle34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Preferowaną formą zabezpieczenia przyznanej refundacji jest:</w:t>
      </w:r>
    </w:p>
    <w:p w14:paraId="41920C0B" w14:textId="245E764C" w:rsidR="0053159D" w:rsidRPr="00DE78A0" w:rsidRDefault="0053159D" w:rsidP="00DE78A0">
      <w:pPr>
        <w:pStyle w:val="Style14"/>
        <w:widowControl/>
        <w:numPr>
          <w:ilvl w:val="0"/>
          <w:numId w:val="8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blokada środków na rachunku bankowym,</w:t>
      </w:r>
    </w:p>
    <w:p w14:paraId="60A7A36E" w14:textId="5114B739" w:rsidR="0053159D" w:rsidRPr="00DE78A0" w:rsidRDefault="0053159D" w:rsidP="00DE78A0">
      <w:pPr>
        <w:pStyle w:val="Style14"/>
        <w:widowControl/>
        <w:numPr>
          <w:ilvl w:val="0"/>
          <w:numId w:val="8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color w:val="auto"/>
          <w:sz w:val="22"/>
          <w:szCs w:val="22"/>
        </w:rPr>
      </w:pP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poręczenie dwóch osób fizycznych osiągających wynagrodzenie zasadnicze lub dochód 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br/>
        <w:t xml:space="preserve">na poziomie co najmniej </w:t>
      </w:r>
      <w:r w:rsidR="007A07A3" w:rsidRPr="007A07A3">
        <w:rPr>
          <w:rStyle w:val="FontStyle35"/>
          <w:rFonts w:ascii="Times New Roman" w:hAnsi="Times New Roman"/>
          <w:b/>
          <w:bCs/>
          <w:color w:val="000000" w:themeColor="text1"/>
          <w:sz w:val="22"/>
          <w:szCs w:val="22"/>
        </w:rPr>
        <w:t>4 300</w:t>
      </w:r>
      <w:r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>,00</w:t>
      </w:r>
      <w:r w:rsidRPr="007A07A3">
        <w:rPr>
          <w:rStyle w:val="FontStyle35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zł netto (średnia z 3 ostatnich miesięcy) </w:t>
      </w:r>
      <w:r w:rsidR="007125BE" w:rsidRPr="00DE78A0">
        <w:rPr>
          <w:rStyle w:val="FontStyle35"/>
          <w:rFonts w:ascii="Times New Roman" w:hAnsi="Times New Roman"/>
          <w:color w:val="auto"/>
          <w:sz w:val="22"/>
          <w:szCs w:val="22"/>
        </w:rPr>
        <w:t>z wyłączeniem</w:t>
      </w:r>
      <w:r w:rsidR="0034481A"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 kwoty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 zobowiązań kredytowych,</w:t>
      </w:r>
    </w:p>
    <w:p w14:paraId="4972CEF2" w14:textId="1DEF7A95" w:rsidR="0053159D" w:rsidRPr="00DE78A0" w:rsidRDefault="0053159D" w:rsidP="00DE78A0">
      <w:pPr>
        <w:pStyle w:val="Style16"/>
        <w:widowControl/>
        <w:numPr>
          <w:ilvl w:val="0"/>
          <w:numId w:val="8"/>
        </w:numPr>
        <w:tabs>
          <w:tab w:val="left" w:pos="0"/>
        </w:tabs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poręczenie jednej osoby fizycznej, osiągającej wynagrodzenie zasadnicze lub dochód 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br/>
        <w:t xml:space="preserve">na poziomie co najmniej </w:t>
      </w:r>
      <w:r w:rsidR="00C11FD5"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852C27"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7A07A3"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C11FD5"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>00</w:t>
      </w:r>
      <w:r w:rsidRPr="007A07A3">
        <w:rPr>
          <w:rStyle w:val="FontStyle35"/>
          <w:rFonts w:ascii="Times New Roman" w:hAnsi="Times New Roman"/>
          <w:b/>
          <w:color w:val="000000" w:themeColor="text1"/>
          <w:sz w:val="22"/>
          <w:szCs w:val="22"/>
        </w:rPr>
        <w:t>,00</w:t>
      </w:r>
      <w:r w:rsidRPr="007A07A3">
        <w:rPr>
          <w:rStyle w:val="FontStyle35"/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E78A0">
        <w:rPr>
          <w:rStyle w:val="FontStyle35"/>
          <w:rFonts w:ascii="Times New Roman" w:hAnsi="Times New Roman"/>
          <w:color w:val="auto"/>
          <w:sz w:val="22"/>
          <w:szCs w:val="22"/>
        </w:rPr>
        <w:t xml:space="preserve">zł netto (średnia 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z 3 ostatnich miesięcy) </w:t>
      </w:r>
      <w:r w:rsidR="007125BE" w:rsidRPr="00DE78A0">
        <w:rPr>
          <w:rStyle w:val="FontStyle35"/>
          <w:rFonts w:ascii="Times New Roman" w:hAnsi="Times New Roman"/>
          <w:sz w:val="22"/>
          <w:szCs w:val="22"/>
        </w:rPr>
        <w:t>z wyłączeniem</w:t>
      </w:r>
      <w:r w:rsidR="0034481A" w:rsidRPr="00DE78A0">
        <w:rPr>
          <w:rStyle w:val="FontStyle35"/>
          <w:rFonts w:ascii="Times New Roman" w:hAnsi="Times New Roman"/>
          <w:sz w:val="22"/>
          <w:szCs w:val="22"/>
        </w:rPr>
        <w:t xml:space="preserve"> kwoty</w:t>
      </w: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zobowiązań kredytowych,</w:t>
      </w:r>
    </w:p>
    <w:p w14:paraId="76A547D7" w14:textId="57F303DC" w:rsidR="0053159D" w:rsidRPr="00DE78A0" w:rsidRDefault="0053159D" w:rsidP="00DE78A0">
      <w:pPr>
        <w:pStyle w:val="Style14"/>
        <w:widowControl/>
        <w:numPr>
          <w:ilvl w:val="0"/>
          <w:numId w:val="8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gwarancja bankowa,</w:t>
      </w:r>
    </w:p>
    <w:p w14:paraId="49180209" w14:textId="77777777" w:rsidR="008738E3" w:rsidRPr="001F5C14" w:rsidRDefault="0053159D" w:rsidP="00DE78A0">
      <w:pPr>
        <w:pStyle w:val="Style14"/>
        <w:widowControl/>
        <w:numPr>
          <w:ilvl w:val="0"/>
          <w:numId w:val="8"/>
        </w:numPr>
        <w:tabs>
          <w:tab w:val="left" w:pos="0"/>
          <w:tab w:val="left" w:pos="706"/>
        </w:tabs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  <w:r w:rsidRPr="00DE78A0">
        <w:rPr>
          <w:rStyle w:val="FontStyle35"/>
          <w:rFonts w:ascii="Times New Roman" w:hAnsi="Times New Roman"/>
          <w:bCs/>
          <w:sz w:val="22"/>
          <w:szCs w:val="22"/>
        </w:rPr>
        <w:lastRenderedPageBreak/>
        <w:t xml:space="preserve">akt notarialny o poddaniu się egzekucji przez dłużnika na podstawie art. 777 § 1 pkt 5 Kodeksu postępowania cywilnego. </w:t>
      </w:r>
    </w:p>
    <w:p w14:paraId="12F79520" w14:textId="77777777" w:rsidR="001F5C14" w:rsidRPr="008738E3" w:rsidRDefault="001F5C14" w:rsidP="001F5C14">
      <w:pPr>
        <w:pStyle w:val="Style14"/>
        <w:widowControl/>
        <w:tabs>
          <w:tab w:val="left" w:pos="0"/>
          <w:tab w:val="left" w:pos="706"/>
        </w:tabs>
        <w:spacing w:line="360" w:lineRule="auto"/>
        <w:ind w:left="785" w:firstLine="0"/>
        <w:rPr>
          <w:rStyle w:val="FontStyle35"/>
          <w:rFonts w:ascii="Times New Roman" w:hAnsi="Times New Roman"/>
          <w:b/>
          <w:sz w:val="22"/>
          <w:szCs w:val="22"/>
        </w:rPr>
      </w:pPr>
    </w:p>
    <w:p w14:paraId="7C40CDDA" w14:textId="5B444F13" w:rsidR="0053159D" w:rsidRPr="00DE78A0" w:rsidRDefault="00BC2BC7" w:rsidP="008738E3">
      <w:pPr>
        <w:pStyle w:val="Style14"/>
        <w:widowControl/>
        <w:tabs>
          <w:tab w:val="left" w:pos="0"/>
          <w:tab w:val="left" w:pos="706"/>
        </w:tabs>
        <w:spacing w:line="360" w:lineRule="auto"/>
        <w:ind w:left="425" w:firstLine="0"/>
        <w:rPr>
          <w:rStyle w:val="FontStyle34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bCs/>
          <w:sz w:val="22"/>
          <w:szCs w:val="22"/>
        </w:rPr>
        <w:t>O z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>abezpieczeni</w:t>
      </w:r>
      <w:r w:rsidRPr="00DE78A0">
        <w:rPr>
          <w:rStyle w:val="FontStyle35"/>
          <w:rFonts w:ascii="Times New Roman" w:hAnsi="Times New Roman"/>
          <w:bCs/>
          <w:sz w:val="22"/>
          <w:szCs w:val="22"/>
        </w:rPr>
        <w:t>e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 w formie aktu</w:t>
      </w:r>
      <w:r w:rsidR="00CE0AE8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 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notarialnego, może ubiegać się </w:t>
      </w:r>
      <w:r w:rsidR="0053159D" w:rsidRPr="008738E3">
        <w:rPr>
          <w:rStyle w:val="FontStyle35"/>
          <w:rFonts w:ascii="Times New Roman" w:hAnsi="Times New Roman"/>
          <w:bCs/>
          <w:sz w:val="22"/>
          <w:szCs w:val="22"/>
        </w:rPr>
        <w:t>podmiot prowadzący działalność gospodarczą powyżej 10 lat oraz zatrudniający co najmniej 30 osób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. </w:t>
      </w:r>
      <w:r w:rsidR="008738E3">
        <w:rPr>
          <w:rStyle w:val="FontStyle35"/>
          <w:rFonts w:ascii="Times New Roman" w:hAnsi="Times New Roman"/>
          <w:bCs/>
          <w:sz w:val="22"/>
          <w:szCs w:val="22"/>
        </w:rPr>
        <w:t>Dodatkowo k</w:t>
      </w:r>
      <w:r w:rsidR="00801FFB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onieczne jest również ustanowienie dodatkowego zabezpieczenia. 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>Suma wynikająca z zabezpieczenia</w:t>
      </w:r>
      <w:r w:rsidR="008738E3">
        <w:rPr>
          <w:rStyle w:val="FontStyle35"/>
          <w:rFonts w:ascii="Times New Roman" w:hAnsi="Times New Roman"/>
          <w:bCs/>
          <w:sz w:val="22"/>
          <w:szCs w:val="22"/>
        </w:rPr>
        <w:t>, o którym mowa pkt 5)</w:t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 będzie podwyższona o 20% celem zapewnienia zwrotu w wysokości przyznanych środków wraz </w:t>
      </w:r>
      <w:r w:rsidR="008738E3">
        <w:rPr>
          <w:rStyle w:val="FontStyle35"/>
          <w:rFonts w:ascii="Times New Roman" w:hAnsi="Times New Roman"/>
          <w:bCs/>
          <w:sz w:val="22"/>
          <w:szCs w:val="22"/>
        </w:rPr>
        <w:br/>
      </w:r>
      <w:r w:rsidR="0053159D" w:rsidRPr="00DE78A0">
        <w:rPr>
          <w:rStyle w:val="FontStyle35"/>
          <w:rFonts w:ascii="Times New Roman" w:hAnsi="Times New Roman"/>
          <w:bCs/>
          <w:sz w:val="22"/>
          <w:szCs w:val="22"/>
        </w:rPr>
        <w:t>z odsetkami</w:t>
      </w:r>
      <w:r w:rsidR="0053159D" w:rsidRPr="001F5C14">
        <w:rPr>
          <w:rStyle w:val="FontStyle35"/>
          <w:rFonts w:ascii="Times New Roman" w:hAnsi="Times New Roman"/>
          <w:bCs/>
          <w:sz w:val="22"/>
          <w:szCs w:val="22"/>
        </w:rPr>
        <w:t>.</w:t>
      </w:r>
      <w:r w:rsidR="00CE0AE8" w:rsidRPr="00DE78A0">
        <w:rPr>
          <w:rStyle w:val="FontStyle35"/>
          <w:rFonts w:ascii="Times New Roman" w:hAnsi="Times New Roman"/>
          <w:b/>
          <w:sz w:val="22"/>
          <w:szCs w:val="22"/>
        </w:rPr>
        <w:t xml:space="preserve"> </w:t>
      </w:r>
      <w:r w:rsidR="008738E3" w:rsidRPr="008738E3">
        <w:rPr>
          <w:rStyle w:val="FontStyle35"/>
          <w:rFonts w:ascii="Times New Roman" w:hAnsi="Times New Roman"/>
          <w:bCs/>
          <w:sz w:val="22"/>
          <w:szCs w:val="22"/>
        </w:rPr>
        <w:t xml:space="preserve">Ponadto </w:t>
      </w:r>
      <w:r w:rsidR="008738E3">
        <w:rPr>
          <w:rStyle w:val="FontStyle35"/>
          <w:rFonts w:ascii="Times New Roman" w:hAnsi="Times New Roman"/>
          <w:bCs/>
          <w:sz w:val="22"/>
          <w:szCs w:val="22"/>
        </w:rPr>
        <w:t>w</w:t>
      </w:r>
      <w:r w:rsidR="00CE0AE8" w:rsidRPr="00DE78A0">
        <w:rPr>
          <w:rStyle w:val="FontStyle35"/>
          <w:rFonts w:ascii="Times New Roman" w:hAnsi="Times New Roman"/>
          <w:bCs/>
          <w:sz w:val="22"/>
          <w:szCs w:val="22"/>
        </w:rPr>
        <w:t xml:space="preserve"> przypadku zabezpieczenia refundacji w formie aktu notarialnego o poddaniu się egzekucji należy przedłożyć bilans firmy za poprzedni rok kalendarzowy.</w:t>
      </w:r>
    </w:p>
    <w:p w14:paraId="16E28205" w14:textId="77777777" w:rsidR="002E6DED" w:rsidRPr="00DE78A0" w:rsidRDefault="002E6DED" w:rsidP="00DE78A0">
      <w:pPr>
        <w:pStyle w:val="Akapitzlist"/>
        <w:spacing w:line="360" w:lineRule="auto"/>
        <w:rPr>
          <w:rStyle w:val="FontStyle35"/>
          <w:rFonts w:ascii="Times New Roman" w:hAnsi="Times New Roman"/>
          <w:b/>
          <w:sz w:val="22"/>
          <w:szCs w:val="22"/>
        </w:rPr>
      </w:pPr>
    </w:p>
    <w:p w14:paraId="75236ADC" w14:textId="1538C16A" w:rsidR="0053159D" w:rsidRPr="00DE78A0" w:rsidRDefault="0053159D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706"/>
        </w:tabs>
        <w:spacing w:line="360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Poręczycielem, o którym mowa w pkt </w:t>
      </w:r>
      <w:r w:rsidR="00BC2BC7" w:rsidRPr="00DE78A0">
        <w:rPr>
          <w:rFonts w:ascii="Times New Roman" w:hAnsi="Times New Roman"/>
          <w:color w:val="000000"/>
          <w:sz w:val="22"/>
          <w:szCs w:val="22"/>
        </w:rPr>
        <w:t>2</w:t>
      </w:r>
      <w:r w:rsidR="008738E3">
        <w:rPr>
          <w:rFonts w:ascii="Times New Roman" w:hAnsi="Times New Roman"/>
          <w:color w:val="000000"/>
          <w:sz w:val="22"/>
          <w:szCs w:val="22"/>
        </w:rPr>
        <w:t>5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pkt 2 i 3 </w:t>
      </w:r>
      <w:r w:rsidRPr="00DE78A0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może być</w:t>
      </w:r>
      <w:r w:rsidRPr="00DE78A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:</w:t>
      </w:r>
    </w:p>
    <w:p w14:paraId="088118A7" w14:textId="41ADDA9C" w:rsidR="0053159D" w:rsidRPr="00DE78A0" w:rsidRDefault="0053159D" w:rsidP="00DE78A0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  <w:shd w:val="clear" w:color="auto" w:fill="FFFFFF"/>
          <w:lang w:val="x-none" w:eastAsia="x-none"/>
        </w:rPr>
      </w:pPr>
      <w:r w:rsidRPr="00DE78A0">
        <w:rPr>
          <w:color w:val="000000"/>
          <w:sz w:val="22"/>
          <w:szCs w:val="22"/>
          <w:shd w:val="clear" w:color="auto" w:fill="FFFFFF"/>
          <w:lang w:val="x-none" w:eastAsia="x-none"/>
        </w:rPr>
        <w:t xml:space="preserve">osoba fizyczna pozostająca w </w:t>
      </w:r>
      <w:r w:rsidR="007125BE" w:rsidRPr="00DE78A0">
        <w:rPr>
          <w:color w:val="000000"/>
          <w:sz w:val="22"/>
          <w:szCs w:val="22"/>
          <w:shd w:val="clear" w:color="auto" w:fill="FFFFFF"/>
          <w:lang w:eastAsia="x-none"/>
        </w:rPr>
        <w:t>zatrudnieniu</w:t>
      </w:r>
      <w:r w:rsidRPr="00DE78A0">
        <w:rPr>
          <w:color w:val="000000"/>
          <w:sz w:val="22"/>
          <w:szCs w:val="22"/>
          <w:shd w:val="clear" w:color="auto" w:fill="FFFFFF"/>
          <w:lang w:val="x-none" w:eastAsia="x-none"/>
        </w:rPr>
        <w:t xml:space="preserve"> z pracodawcą nie będącym w stanie likwidacji lub upadłości, zatrudniona na czas nieokreślony lub określony z terminem obowiązywania nie krótszym niż </w:t>
      </w:r>
      <w:r w:rsidRPr="00DE78A0">
        <w:rPr>
          <w:color w:val="000000"/>
          <w:sz w:val="22"/>
          <w:szCs w:val="22"/>
          <w:shd w:val="clear" w:color="auto" w:fill="FFFFFF"/>
          <w:lang w:eastAsia="x-none"/>
        </w:rPr>
        <w:t>4</w:t>
      </w:r>
      <w:r w:rsidRPr="00DE78A0">
        <w:rPr>
          <w:color w:val="000000"/>
          <w:sz w:val="22"/>
          <w:szCs w:val="22"/>
          <w:shd w:val="clear" w:color="auto" w:fill="FFFFFF"/>
          <w:lang w:val="x-none" w:eastAsia="x-none"/>
        </w:rPr>
        <w:t xml:space="preserve"> lata (licząc od dnia podpisania umowy o przyznanie </w:t>
      </w:r>
      <w:r w:rsidRPr="00DE78A0">
        <w:rPr>
          <w:color w:val="000000"/>
          <w:sz w:val="22"/>
          <w:szCs w:val="22"/>
          <w:shd w:val="clear" w:color="auto" w:fill="FFFFFF"/>
          <w:lang w:eastAsia="x-none"/>
        </w:rPr>
        <w:t>refundacji kosztów wyposażenia lub doposażenia stanowiska pracy</w:t>
      </w:r>
      <w:r w:rsidRPr="00DE78A0">
        <w:rPr>
          <w:color w:val="000000"/>
          <w:sz w:val="22"/>
          <w:szCs w:val="22"/>
          <w:shd w:val="clear" w:color="auto" w:fill="FFFFFF"/>
          <w:lang w:val="x-none" w:eastAsia="x-none"/>
        </w:rPr>
        <w:t>), nie będąca</w:t>
      </w:r>
      <w:r w:rsidR="00CE0AE8" w:rsidRPr="00DE78A0">
        <w:rPr>
          <w:color w:val="000000"/>
          <w:sz w:val="22"/>
          <w:szCs w:val="22"/>
          <w:shd w:val="clear" w:color="auto" w:fill="FFFFFF"/>
          <w:lang w:eastAsia="x-none"/>
        </w:rPr>
        <w:t xml:space="preserve"> </w:t>
      </w:r>
      <w:r w:rsidRPr="00DE78A0">
        <w:rPr>
          <w:color w:val="000000"/>
          <w:sz w:val="22"/>
          <w:szCs w:val="22"/>
          <w:shd w:val="clear" w:color="auto" w:fill="FFFFFF"/>
          <w:lang w:val="x-none" w:eastAsia="x-none"/>
        </w:rPr>
        <w:t>w okresie wypowiedzenia, wobec której nie są ustanowione zajęcia sądowe lub administracyjne,</w:t>
      </w:r>
    </w:p>
    <w:p w14:paraId="4274D650" w14:textId="221ACCFB" w:rsidR="0053159D" w:rsidRPr="00DE78A0" w:rsidRDefault="0053159D" w:rsidP="00DE78A0">
      <w:pPr>
        <w:numPr>
          <w:ilvl w:val="0"/>
          <w:numId w:val="1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</w:pPr>
      <w:r w:rsidRPr="00DE78A0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t>osoba fizyczna prowadząca działalność gospodarczą, która to działalność nie jest w stanie likwidacji lub upadłości – zaświadczenie o dochodach z Urzędu Skarbowego (za ostatni rok)</w:t>
      </w:r>
      <w:r w:rsidRPr="00DE78A0">
        <w:rPr>
          <w:rFonts w:ascii="Times New Roman" w:hAnsi="Times New Roman" w:cs="Times New Roman"/>
          <w:color w:val="000000"/>
          <w:shd w:val="clear" w:color="auto" w:fill="FFFFFF"/>
          <w:lang w:eastAsia="x-none"/>
        </w:rPr>
        <w:t xml:space="preserve"> lub rozliczenie roczne PIT oraz</w:t>
      </w:r>
      <w:r w:rsidRPr="00DE78A0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t xml:space="preserve"> zaświadczenie z ZUS o niezaleganiu w opłacaniu składek na ubezpieczeni</w:t>
      </w:r>
      <w:r w:rsidRPr="00DE78A0">
        <w:rPr>
          <w:rFonts w:ascii="Times New Roman" w:hAnsi="Times New Roman" w:cs="Times New Roman"/>
          <w:color w:val="000000"/>
          <w:shd w:val="clear" w:color="auto" w:fill="FFFFFF"/>
          <w:lang w:eastAsia="x-none"/>
        </w:rPr>
        <w:t>a</w:t>
      </w:r>
      <w:r w:rsidRPr="00DE78A0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t xml:space="preserve"> społeczne oraz </w:t>
      </w:r>
      <w:r w:rsidR="008738E3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br/>
      </w:r>
      <w:r w:rsidRPr="00DE78A0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t>z Urzędu Skarbowego o niezaleganiu z opłatami z tytułu zobowiązań podatkowych,</w:t>
      </w:r>
    </w:p>
    <w:p w14:paraId="6D592252" w14:textId="5C479D92" w:rsidR="0053159D" w:rsidRPr="00DE78A0" w:rsidRDefault="0053159D" w:rsidP="00DE78A0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Style w:val="FontStyle35"/>
          <w:rFonts w:ascii="Times New Roman" w:hAnsi="Times New Roman" w:cs="Times New Roman"/>
          <w:sz w:val="22"/>
          <w:shd w:val="clear" w:color="auto" w:fill="FFFFFF"/>
          <w:lang w:val="x-none" w:eastAsia="x-none"/>
        </w:rPr>
      </w:pPr>
      <w:r w:rsidRPr="00DE78A0">
        <w:rPr>
          <w:rFonts w:ascii="Times New Roman" w:hAnsi="Times New Roman" w:cs="Times New Roman"/>
          <w:color w:val="000000"/>
          <w:shd w:val="clear" w:color="auto" w:fill="FFFFFF"/>
          <w:lang w:val="x-none" w:eastAsia="x-none"/>
        </w:rPr>
        <w:t>osoba fizyczna otrzymująca stały dochód z tytułu nabycia prawa do emerytury lub renty stałej w wieku do 70 lat,</w:t>
      </w:r>
      <w:r w:rsidRPr="00DE78A0">
        <w:rPr>
          <w:rFonts w:ascii="Times New Roman" w:hAnsi="Times New Roman" w:cs="Times New Roman"/>
          <w:color w:val="000000"/>
          <w:lang w:val="x-none" w:eastAsia="x-none"/>
        </w:rPr>
        <w:t xml:space="preserve"> wobec której nie są ustanowione zajęcia sądowe lub administracyjne. Osoba taka winna przedstawić uwierzytelnione kserokopie: decyzji nadania renty/emerytury, dokument potwierdzający wpływ środków na rachunek bankowy poręczyciela lub osobisty odbiór świadczenia.</w:t>
      </w:r>
    </w:p>
    <w:p w14:paraId="22AAB4DF" w14:textId="09539B59" w:rsidR="007125BE" w:rsidRDefault="007125BE" w:rsidP="008738E3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>Poręczyciel przedstawia oświadczenie o aktualnych zobowiązaniach finansowych z określeniem miesięcznej spłaty zadłużenia oraz zaświadczenie o wynagrodzeniu</w:t>
      </w:r>
      <w:r w:rsidR="008738E3">
        <w:rPr>
          <w:rFonts w:ascii="Times New Roman" w:hAnsi="Times New Roman"/>
          <w:color w:val="000000"/>
          <w:sz w:val="22"/>
          <w:szCs w:val="22"/>
        </w:rPr>
        <w:t xml:space="preserve"> na formularzu obowiązującym </w:t>
      </w:r>
      <w:r w:rsidR="008738E3">
        <w:rPr>
          <w:rFonts w:ascii="Times New Roman" w:hAnsi="Times New Roman"/>
          <w:color w:val="000000"/>
          <w:sz w:val="22"/>
          <w:szCs w:val="22"/>
        </w:rPr>
        <w:br/>
        <w:t>w Urzędzie</w:t>
      </w:r>
      <w:r w:rsidRPr="00DE78A0">
        <w:rPr>
          <w:rFonts w:ascii="Times New Roman" w:hAnsi="Times New Roman"/>
          <w:color w:val="000000"/>
          <w:sz w:val="22"/>
          <w:szCs w:val="22"/>
        </w:rPr>
        <w:t>. Zaświadczenie o wynagrodzeniu poręczyciela ważne jest 30 dni od daty wystawienia.</w:t>
      </w:r>
    </w:p>
    <w:p w14:paraId="0124D939" w14:textId="77777777" w:rsidR="008738E3" w:rsidRPr="008738E3" w:rsidRDefault="008738E3" w:rsidP="008738E3">
      <w:pPr>
        <w:pStyle w:val="Style12"/>
        <w:widowControl/>
        <w:tabs>
          <w:tab w:val="left" w:pos="0"/>
          <w:tab w:val="left" w:pos="715"/>
        </w:tabs>
        <w:spacing w:line="360" w:lineRule="auto"/>
        <w:ind w:left="502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63A1D87" w14:textId="77777777" w:rsidR="00AA29F4" w:rsidRPr="00DE78A0" w:rsidRDefault="007125BE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sz w:val="22"/>
          <w:szCs w:val="22"/>
        </w:rPr>
        <w:t>Decyzję w sprawie liczby poręczycieli podejmuje Starosta, uwzględniając wysokość przyznanych środków i osiągane przez poręczycieli dochody.</w:t>
      </w:r>
    </w:p>
    <w:p w14:paraId="0E8B975E" w14:textId="77777777" w:rsidR="00AA29F4" w:rsidRPr="00DE78A0" w:rsidRDefault="00AA29F4" w:rsidP="00DE78A0">
      <w:pPr>
        <w:pStyle w:val="Akapitzlist"/>
        <w:spacing w:line="360" w:lineRule="auto"/>
        <w:rPr>
          <w:sz w:val="22"/>
          <w:szCs w:val="22"/>
        </w:rPr>
      </w:pPr>
    </w:p>
    <w:p w14:paraId="0143F2B8" w14:textId="1F709CA1" w:rsidR="007125BE" w:rsidRPr="001F5C14" w:rsidRDefault="007125BE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sz w:val="22"/>
          <w:szCs w:val="22"/>
        </w:rPr>
        <w:t>Komisja może żądać dostarczenia raportów imiennych (ZUS RCA lub informacji dla osoby ubezpieczonej pobranej z ZUS) za miesiące, na podstawie których wystawione jest zaświadczenie</w:t>
      </w:r>
      <w:r w:rsidR="00FC4F6A" w:rsidRPr="00DE78A0">
        <w:rPr>
          <w:rFonts w:ascii="Times New Roman" w:hAnsi="Times New Roman"/>
          <w:sz w:val="22"/>
          <w:szCs w:val="22"/>
        </w:rPr>
        <w:t xml:space="preserve"> o dochodach.</w:t>
      </w:r>
      <w:r w:rsidR="00AA29F4" w:rsidRPr="00DE78A0">
        <w:rPr>
          <w:rFonts w:ascii="Times New Roman" w:hAnsi="Times New Roman"/>
          <w:sz w:val="22"/>
          <w:szCs w:val="22"/>
        </w:rPr>
        <w:t xml:space="preserve"> </w:t>
      </w:r>
    </w:p>
    <w:p w14:paraId="4C38B2A6" w14:textId="77777777" w:rsidR="001F5C14" w:rsidRDefault="001F5C14" w:rsidP="001F5C14">
      <w:pPr>
        <w:pStyle w:val="Akapitzlist"/>
        <w:rPr>
          <w:color w:val="000000"/>
          <w:sz w:val="22"/>
          <w:szCs w:val="22"/>
        </w:rPr>
      </w:pPr>
    </w:p>
    <w:p w14:paraId="4AD799EB" w14:textId="77777777" w:rsidR="001F5C14" w:rsidRDefault="001F5C14" w:rsidP="001F5C14">
      <w:pPr>
        <w:pStyle w:val="Style12"/>
        <w:widowControl/>
        <w:tabs>
          <w:tab w:val="left" w:pos="0"/>
          <w:tab w:val="left" w:pos="715"/>
        </w:tabs>
        <w:spacing w:line="360" w:lineRule="auto"/>
        <w:ind w:left="502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37F6209" w14:textId="77777777" w:rsidR="001F5C14" w:rsidRDefault="001F5C14" w:rsidP="001F5C14">
      <w:pPr>
        <w:pStyle w:val="Style12"/>
        <w:widowControl/>
        <w:tabs>
          <w:tab w:val="left" w:pos="0"/>
          <w:tab w:val="left" w:pos="715"/>
        </w:tabs>
        <w:spacing w:line="360" w:lineRule="auto"/>
        <w:ind w:left="502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5E9BD28" w14:textId="77777777" w:rsidR="001F5C14" w:rsidRPr="00DE78A0" w:rsidRDefault="001F5C14" w:rsidP="001F5C14">
      <w:pPr>
        <w:pStyle w:val="Style12"/>
        <w:widowControl/>
        <w:tabs>
          <w:tab w:val="left" w:pos="0"/>
          <w:tab w:val="left" w:pos="715"/>
        </w:tabs>
        <w:spacing w:line="360" w:lineRule="auto"/>
        <w:ind w:left="502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0A6B98C" w14:textId="79C4A052" w:rsidR="004676C8" w:rsidRPr="00DE78A0" w:rsidRDefault="004676C8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1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lastRenderedPageBreak/>
        <w:t xml:space="preserve">Poręczycielem </w:t>
      </w:r>
      <w:r w:rsidRPr="00DE78A0">
        <w:rPr>
          <w:rFonts w:ascii="Times New Roman" w:hAnsi="Times New Roman"/>
          <w:color w:val="000000"/>
          <w:sz w:val="22"/>
          <w:szCs w:val="22"/>
          <w:u w:val="single"/>
        </w:rPr>
        <w:t>nie może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być:</w:t>
      </w:r>
    </w:p>
    <w:p w14:paraId="32764C91" w14:textId="77777777" w:rsidR="004676C8" w:rsidRPr="00DE78A0" w:rsidRDefault="004676C8" w:rsidP="00DE78A0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współmałżonek wnioskodawcy/poręczyciela pozostający z nim we wspólnocie majątkowej,</w:t>
      </w:r>
    </w:p>
    <w:p w14:paraId="7AFF57A4" w14:textId="3D60AA98" w:rsidR="004676C8" w:rsidRPr="00DE78A0" w:rsidRDefault="004676C8" w:rsidP="00DE78A0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osoba fizyczna prowadząca działalność gospodarczą - rozliczająca się z podatku dochodowego </w:t>
      </w:r>
      <w:r w:rsidR="008738E3">
        <w:rPr>
          <w:rStyle w:val="FontStyle35"/>
          <w:rFonts w:ascii="Times New Roman" w:hAnsi="Times New Roman"/>
          <w:sz w:val="22"/>
          <w:szCs w:val="22"/>
        </w:rPr>
        <w:br/>
      </w:r>
      <w:r w:rsidRPr="00DE78A0">
        <w:rPr>
          <w:rStyle w:val="FontStyle35"/>
          <w:rFonts w:ascii="Times New Roman" w:hAnsi="Times New Roman"/>
          <w:sz w:val="22"/>
          <w:szCs w:val="22"/>
        </w:rPr>
        <w:t>w formie karty podatkowej oraz w formie ryczałtu od przychodów ewidencjonowanych oraz osoba zatrudniona u pracodawcy zagranicznego lub osiągająca dochody w walucie obcej,</w:t>
      </w:r>
    </w:p>
    <w:p w14:paraId="0D97D602" w14:textId="77777777" w:rsidR="004676C8" w:rsidRPr="00DE78A0" w:rsidRDefault="004676C8" w:rsidP="00DE78A0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pracownik podmiotu ubiegającego się o refundację,</w:t>
      </w:r>
    </w:p>
    <w:p w14:paraId="75B965B3" w14:textId="56D35F33" w:rsidR="004676C8" w:rsidRPr="00DE78A0" w:rsidRDefault="004676C8" w:rsidP="00DE78A0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osoba, która jest poręczycielem zobowiązań wynikających z umów będących w trakcie realizacji zawartych </w:t>
      </w:r>
      <w:r w:rsidR="008738E3">
        <w:rPr>
          <w:rStyle w:val="FontStyle35"/>
          <w:rFonts w:ascii="Times New Roman" w:hAnsi="Times New Roman"/>
          <w:sz w:val="22"/>
          <w:szCs w:val="22"/>
        </w:rPr>
        <w:t>w ramach form pomocy z Powiatowym Urzędzie Pracy w Leżajsku lub innym Urzędzie Pracy</w:t>
      </w:r>
      <w:r w:rsidRPr="00DE78A0">
        <w:rPr>
          <w:rStyle w:val="FontStyle35"/>
          <w:rFonts w:ascii="Times New Roman" w:hAnsi="Times New Roman"/>
          <w:sz w:val="22"/>
          <w:szCs w:val="22"/>
        </w:rPr>
        <w:t>,</w:t>
      </w:r>
    </w:p>
    <w:p w14:paraId="647F832E" w14:textId="77777777" w:rsidR="004676C8" w:rsidRPr="00DE78A0" w:rsidRDefault="004676C8" w:rsidP="00DE78A0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osoba, która ukończyła 70 rok życia,</w:t>
      </w:r>
    </w:p>
    <w:p w14:paraId="6AD4DBA0" w14:textId="0574D7FE" w:rsidR="004676C8" w:rsidRDefault="004676C8" w:rsidP="00FC64DA">
      <w:pPr>
        <w:pStyle w:val="Style14"/>
        <w:widowControl/>
        <w:numPr>
          <w:ilvl w:val="0"/>
          <w:numId w:val="15"/>
        </w:numPr>
        <w:tabs>
          <w:tab w:val="left" w:pos="0"/>
          <w:tab w:val="left" w:pos="667"/>
        </w:tabs>
        <w:spacing w:before="29" w:line="360" w:lineRule="auto"/>
        <w:ind w:left="928" w:hanging="284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osoba, której aktualne zobowiązania finansowe pomniejszają wynagrodzenie lub dochód poniżej kwoty wskazanej w pkt </w:t>
      </w:r>
      <w:r w:rsidR="00FC64DA">
        <w:rPr>
          <w:rStyle w:val="FontStyle35"/>
          <w:rFonts w:ascii="Times New Roman" w:hAnsi="Times New Roman"/>
          <w:sz w:val="22"/>
          <w:szCs w:val="22"/>
        </w:rPr>
        <w:t>25</w:t>
      </w:r>
      <w:r w:rsidR="00597CE7" w:rsidRPr="00DE78A0">
        <w:rPr>
          <w:rStyle w:val="FontStyle35"/>
          <w:rFonts w:ascii="Times New Roman" w:hAnsi="Times New Roman"/>
          <w:sz w:val="22"/>
          <w:szCs w:val="22"/>
        </w:rPr>
        <w:t>.</w:t>
      </w:r>
    </w:p>
    <w:p w14:paraId="7777BAC7" w14:textId="77777777" w:rsidR="00FC64DA" w:rsidRPr="00FC64DA" w:rsidRDefault="00FC64DA" w:rsidP="00FC64DA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928" w:firstLine="0"/>
        <w:rPr>
          <w:rFonts w:ascii="Times New Roman" w:hAnsi="Times New Roman"/>
          <w:color w:val="000000"/>
          <w:sz w:val="22"/>
          <w:szCs w:val="22"/>
        </w:rPr>
      </w:pPr>
    </w:p>
    <w:p w14:paraId="7D2BE99E" w14:textId="6BFE1C5A" w:rsidR="004676C8" w:rsidRDefault="00597CE7" w:rsidP="00FC64DA">
      <w:pPr>
        <w:pStyle w:val="Style14"/>
        <w:widowControl/>
        <w:numPr>
          <w:ilvl w:val="0"/>
          <w:numId w:val="31"/>
        </w:numPr>
        <w:tabs>
          <w:tab w:val="left" w:pos="0"/>
          <w:tab w:val="left" w:pos="667"/>
        </w:tabs>
        <w:spacing w:before="29" w:line="360" w:lineRule="auto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="004676C8" w:rsidRPr="00DE78A0">
        <w:rPr>
          <w:rStyle w:val="FontStyle35"/>
          <w:rFonts w:ascii="Times New Roman" w:hAnsi="Times New Roman"/>
          <w:sz w:val="22"/>
          <w:szCs w:val="22"/>
        </w:rPr>
        <w:t>W przypadku formy zabezpieczenia w postaci blokady środków zgromadzonych na rachunku bankowym, kwota blokady obejmuje kwotę przyznanej refundacji, podwyższoną</w:t>
      </w:r>
      <w:r w:rsidR="004676C8" w:rsidRPr="00DE78A0">
        <w:rPr>
          <w:rStyle w:val="FontStyle35"/>
          <w:rFonts w:ascii="Times New Roman" w:hAnsi="Times New Roman"/>
          <w:b/>
          <w:sz w:val="22"/>
          <w:szCs w:val="22"/>
        </w:rPr>
        <w:t xml:space="preserve"> </w:t>
      </w:r>
      <w:r w:rsidR="004676C8" w:rsidRPr="00DE78A0">
        <w:rPr>
          <w:rStyle w:val="FontStyle35"/>
          <w:rFonts w:ascii="Times New Roman" w:hAnsi="Times New Roman"/>
          <w:bCs/>
          <w:sz w:val="22"/>
          <w:szCs w:val="22"/>
          <w:u w:val="single"/>
        </w:rPr>
        <w:t>o 20 % kwoty przyznanej</w:t>
      </w:r>
      <w:r w:rsidR="004676C8" w:rsidRPr="00DE78A0">
        <w:rPr>
          <w:rStyle w:val="FontStyle35"/>
          <w:rFonts w:ascii="Times New Roman" w:hAnsi="Times New Roman"/>
          <w:b/>
          <w:sz w:val="22"/>
          <w:szCs w:val="22"/>
        </w:rPr>
        <w:t xml:space="preserve"> </w:t>
      </w:r>
      <w:r w:rsidR="008738E3">
        <w:rPr>
          <w:rStyle w:val="FontStyle35"/>
          <w:rFonts w:ascii="Times New Roman" w:hAnsi="Times New Roman"/>
          <w:b/>
          <w:sz w:val="22"/>
          <w:szCs w:val="22"/>
        </w:rPr>
        <w:br/>
      </w:r>
      <w:r w:rsidR="004676C8" w:rsidRPr="00DE78A0">
        <w:rPr>
          <w:rStyle w:val="FontStyle35"/>
          <w:rFonts w:ascii="Times New Roman" w:hAnsi="Times New Roman"/>
          <w:bCs/>
          <w:sz w:val="22"/>
          <w:szCs w:val="22"/>
        </w:rPr>
        <w:t>(po zaokrągleniu do pełnych setek złotych).</w:t>
      </w:r>
      <w:r w:rsidR="004676C8" w:rsidRPr="00DE78A0">
        <w:rPr>
          <w:rStyle w:val="FontStyle35"/>
          <w:rFonts w:ascii="Times New Roman" w:hAnsi="Times New Roman"/>
          <w:sz w:val="22"/>
          <w:szCs w:val="22"/>
        </w:rPr>
        <w:t xml:space="preserve"> Blokada zostanie zwolniona po dostarczeniu do banku zaświadczenia z Powiatowego Urzędu Pracy w Leżajsku o rozliczeniu się ze wszystkich warunków zawartej umowy.</w:t>
      </w:r>
    </w:p>
    <w:p w14:paraId="293E6A22" w14:textId="77777777" w:rsidR="00FC64DA" w:rsidRPr="00FC64DA" w:rsidRDefault="00FC64DA" w:rsidP="00FC64DA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502" w:firstLine="0"/>
        <w:rPr>
          <w:rStyle w:val="FontStyle35"/>
          <w:rFonts w:ascii="Times New Roman" w:hAnsi="Times New Roman"/>
          <w:sz w:val="22"/>
          <w:szCs w:val="22"/>
        </w:rPr>
      </w:pPr>
    </w:p>
    <w:p w14:paraId="321E5F35" w14:textId="5A7A6C52" w:rsidR="004676C8" w:rsidRPr="00DE78A0" w:rsidRDefault="00597CE7" w:rsidP="00C013DC">
      <w:pPr>
        <w:pStyle w:val="Style14"/>
        <w:widowControl/>
        <w:numPr>
          <w:ilvl w:val="0"/>
          <w:numId w:val="31"/>
        </w:numPr>
        <w:tabs>
          <w:tab w:val="left" w:pos="0"/>
          <w:tab w:val="left" w:pos="667"/>
        </w:tabs>
        <w:spacing w:before="29" w:line="360" w:lineRule="auto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 xml:space="preserve"> </w:t>
      </w:r>
      <w:r w:rsidR="004676C8" w:rsidRPr="00DE78A0">
        <w:rPr>
          <w:rStyle w:val="FontStyle35"/>
          <w:rFonts w:ascii="Times New Roman" w:hAnsi="Times New Roman"/>
          <w:sz w:val="22"/>
          <w:szCs w:val="22"/>
        </w:rPr>
        <w:t xml:space="preserve">Gwarancja bankowa jest pisemnym zobowiązaniem banku do bezwarunkowej zapłaty kwoty wskazanej </w:t>
      </w:r>
      <w:r w:rsidR="00FC64DA">
        <w:rPr>
          <w:rStyle w:val="FontStyle35"/>
          <w:rFonts w:ascii="Times New Roman" w:hAnsi="Times New Roman"/>
          <w:sz w:val="22"/>
          <w:szCs w:val="22"/>
        </w:rPr>
        <w:br/>
      </w:r>
      <w:r w:rsidR="004676C8" w:rsidRPr="00DE78A0">
        <w:rPr>
          <w:rStyle w:val="FontStyle35"/>
          <w:rFonts w:ascii="Times New Roman" w:hAnsi="Times New Roman"/>
          <w:sz w:val="22"/>
          <w:szCs w:val="22"/>
        </w:rPr>
        <w:t xml:space="preserve">w gwarancji w przypadku, gdy Wnioskodawca, na zlecenie którego gwarancja została wystawiona nie wywiąże się ze swojego zobowiązania wobec Starosty. Kwota gwarantowanych przez bank środków będzie podwyższona o 20 % kwoty otrzymanej, a termin na który zostaną ustanowione wynosi min. 4 lata. </w:t>
      </w:r>
      <w:r w:rsidR="004676C8" w:rsidRPr="00DE78A0">
        <w:rPr>
          <w:rStyle w:val="FontStyle35"/>
          <w:rFonts w:ascii="Times New Roman" w:hAnsi="Times New Roman"/>
          <w:bCs/>
          <w:sz w:val="22"/>
          <w:szCs w:val="22"/>
          <w:u w:val="single"/>
        </w:rPr>
        <w:t>Gwarancja powinna zawierać m</w:t>
      </w:r>
      <w:r w:rsidRPr="00DE78A0">
        <w:rPr>
          <w:rStyle w:val="FontStyle35"/>
          <w:rFonts w:ascii="Times New Roman" w:hAnsi="Times New Roman"/>
          <w:bCs/>
          <w:sz w:val="22"/>
          <w:szCs w:val="22"/>
          <w:u w:val="single"/>
        </w:rPr>
        <w:t>.</w:t>
      </w:r>
      <w:r w:rsidR="004676C8" w:rsidRPr="00DE78A0">
        <w:rPr>
          <w:rStyle w:val="FontStyle35"/>
          <w:rFonts w:ascii="Times New Roman" w:hAnsi="Times New Roman"/>
          <w:bCs/>
          <w:sz w:val="22"/>
          <w:szCs w:val="22"/>
          <w:u w:val="single"/>
        </w:rPr>
        <w:t>in. następujące elementy:</w:t>
      </w:r>
    </w:p>
    <w:p w14:paraId="5338CD3D" w14:textId="77777777" w:rsidR="004676C8" w:rsidRPr="00DE78A0" w:rsidRDefault="004676C8" w:rsidP="00DE78A0">
      <w:pPr>
        <w:pStyle w:val="Style12"/>
        <w:widowControl/>
        <w:numPr>
          <w:ilvl w:val="0"/>
          <w:numId w:val="16"/>
        </w:numPr>
        <w:tabs>
          <w:tab w:val="left" w:pos="0"/>
          <w:tab w:val="left" w:pos="725"/>
        </w:tabs>
        <w:spacing w:before="19"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oznaczenie beneficjenta gwarancji,</w:t>
      </w:r>
    </w:p>
    <w:p w14:paraId="45269066" w14:textId="77777777" w:rsidR="004676C8" w:rsidRPr="00DE78A0" w:rsidRDefault="004676C8" w:rsidP="00DE78A0">
      <w:pPr>
        <w:pStyle w:val="Style12"/>
        <w:widowControl/>
        <w:numPr>
          <w:ilvl w:val="0"/>
          <w:numId w:val="16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oznaczenie zobowiązania zabezpieczonego gwarancją,</w:t>
      </w:r>
    </w:p>
    <w:p w14:paraId="737E80D4" w14:textId="77777777" w:rsidR="004676C8" w:rsidRPr="00DE78A0" w:rsidRDefault="004676C8" w:rsidP="00DE78A0">
      <w:pPr>
        <w:pStyle w:val="Style12"/>
        <w:widowControl/>
        <w:numPr>
          <w:ilvl w:val="0"/>
          <w:numId w:val="16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zobowiązanie banku do bezwarunkowej zapłaty gwarancji,</w:t>
      </w:r>
    </w:p>
    <w:p w14:paraId="572134CF" w14:textId="77777777" w:rsidR="004676C8" w:rsidRPr="00DE78A0" w:rsidRDefault="004676C8" w:rsidP="00DE78A0">
      <w:pPr>
        <w:pStyle w:val="Style12"/>
        <w:widowControl/>
        <w:numPr>
          <w:ilvl w:val="0"/>
          <w:numId w:val="16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klauzula „na pierwsze żądanie",</w:t>
      </w:r>
    </w:p>
    <w:p w14:paraId="2FF3C357" w14:textId="4BF8E8C5" w:rsidR="004676C8" w:rsidRPr="00DE78A0" w:rsidRDefault="004676C8" w:rsidP="00DE78A0">
      <w:pPr>
        <w:pStyle w:val="Style12"/>
        <w:widowControl/>
        <w:numPr>
          <w:ilvl w:val="0"/>
          <w:numId w:val="16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termin obowiązywania gwarancji</w:t>
      </w:r>
      <w:r w:rsidR="00EE5C48" w:rsidRPr="00DE78A0">
        <w:rPr>
          <w:rStyle w:val="FontStyle35"/>
          <w:rFonts w:ascii="Times New Roman" w:hAnsi="Times New Roman"/>
          <w:sz w:val="22"/>
          <w:szCs w:val="22"/>
        </w:rPr>
        <w:t>.</w:t>
      </w:r>
    </w:p>
    <w:p w14:paraId="05809289" w14:textId="77777777" w:rsidR="00432DC4" w:rsidRPr="00DE78A0" w:rsidRDefault="00432DC4" w:rsidP="00FC64DA">
      <w:pPr>
        <w:pStyle w:val="Style12"/>
        <w:widowControl/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29426541" w14:textId="541814B1" w:rsidR="00432DC4" w:rsidRPr="00FC64DA" w:rsidRDefault="00432DC4" w:rsidP="00DE78A0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Fonts w:ascii="Times New Roman" w:hAnsi="Times New Roman"/>
          <w:sz w:val="22"/>
          <w:szCs w:val="22"/>
        </w:rPr>
        <w:t xml:space="preserve">Jeśli warunki określone w </w:t>
      </w:r>
      <w:r w:rsidR="00FC64DA">
        <w:rPr>
          <w:rFonts w:ascii="Times New Roman" w:hAnsi="Times New Roman"/>
          <w:sz w:val="22"/>
          <w:szCs w:val="22"/>
        </w:rPr>
        <w:t>pkt 25 n</w:t>
      </w:r>
      <w:r w:rsidRPr="00DE78A0">
        <w:rPr>
          <w:rFonts w:ascii="Times New Roman" w:hAnsi="Times New Roman"/>
          <w:sz w:val="22"/>
          <w:szCs w:val="22"/>
        </w:rPr>
        <w:t xml:space="preserve">ie są spełnione, możliwe jest zabezpieczenie na zasadach ogólnych zgodnie z §10 rozporządzenia ministra pracy i polityki społecznej z dnia 21 listopada 2025 r. </w:t>
      </w:r>
      <w:r w:rsidR="00FC64DA">
        <w:rPr>
          <w:rFonts w:ascii="Times New Roman" w:hAnsi="Times New Roman"/>
          <w:sz w:val="22"/>
          <w:szCs w:val="22"/>
        </w:rPr>
        <w:br/>
      </w:r>
      <w:r w:rsidRPr="00DE78A0">
        <w:rPr>
          <w:rFonts w:ascii="Times New Roman" w:hAnsi="Times New Roman"/>
          <w:sz w:val="22"/>
          <w:szCs w:val="22"/>
        </w:rPr>
        <w:t xml:space="preserve">w sprawie wniosków i realizacji umów o dofinansowanie podjęcia działalności gospodarczej oraz </w:t>
      </w:r>
      <w:r w:rsidR="00FC64DA">
        <w:rPr>
          <w:rFonts w:ascii="Times New Roman" w:hAnsi="Times New Roman"/>
          <w:sz w:val="22"/>
          <w:szCs w:val="22"/>
        </w:rPr>
        <w:br/>
      </w:r>
      <w:r w:rsidRPr="00DE78A0">
        <w:rPr>
          <w:rFonts w:ascii="Times New Roman" w:hAnsi="Times New Roman"/>
          <w:sz w:val="22"/>
          <w:szCs w:val="22"/>
        </w:rPr>
        <w:t>o refundację kosztów wyposażenia lub doposażenia stanowiska pracy.</w:t>
      </w:r>
    </w:p>
    <w:p w14:paraId="546B5173" w14:textId="77777777" w:rsidR="00EE5C48" w:rsidRPr="00DE78A0" w:rsidRDefault="00EE5C48" w:rsidP="00DE78A0">
      <w:pPr>
        <w:pStyle w:val="Style12"/>
        <w:widowControl/>
        <w:tabs>
          <w:tab w:val="left" w:pos="0"/>
          <w:tab w:val="left" w:pos="725"/>
        </w:tabs>
        <w:spacing w:line="360" w:lineRule="auto"/>
        <w:ind w:left="720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24BC3F08" w14:textId="1EC7CFB1" w:rsidR="00EE5C48" w:rsidRPr="00DE78A0" w:rsidRDefault="00EE5C48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Style w:val="FontStyle35"/>
          <w:rFonts w:ascii="Times New Roman" w:hAnsi="Times New Roman"/>
          <w:sz w:val="22"/>
          <w:szCs w:val="22"/>
        </w:rPr>
        <w:t>Koszty związane z zabezpieczeniem zwrotu otrzymanych środków ponosi Wnioskodawca.</w:t>
      </w:r>
    </w:p>
    <w:p w14:paraId="211D493B" w14:textId="77777777" w:rsidR="00EE5C48" w:rsidRPr="00FC64DA" w:rsidRDefault="00EE5C48" w:rsidP="00FC64DA">
      <w:pPr>
        <w:spacing w:line="360" w:lineRule="auto"/>
        <w:rPr>
          <w:rStyle w:val="FontStyle35"/>
          <w:rFonts w:ascii="Times New Roman" w:hAnsi="Times New Roman" w:cs="Times New Roman"/>
          <w:sz w:val="22"/>
        </w:rPr>
      </w:pPr>
    </w:p>
    <w:p w14:paraId="61D5924B" w14:textId="4311371D" w:rsidR="00EE5C48" w:rsidRDefault="00EE5C48" w:rsidP="00FC64DA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lastRenderedPageBreak/>
        <w:t xml:space="preserve">Starosta w trakcie trwania umowy o refundację </w:t>
      </w:r>
      <w:r w:rsidR="00FC64DA">
        <w:rPr>
          <w:rFonts w:ascii="Times New Roman" w:hAnsi="Times New Roman"/>
          <w:color w:val="000000"/>
          <w:sz w:val="22"/>
          <w:szCs w:val="22"/>
        </w:rPr>
        <w:t>może dokonać kontroli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 prawidłowości wykonania umowy.</w:t>
      </w:r>
    </w:p>
    <w:p w14:paraId="0A62955E" w14:textId="77777777" w:rsidR="006C512C" w:rsidRDefault="006C512C" w:rsidP="006C512C">
      <w:pPr>
        <w:pStyle w:val="Akapitzlist"/>
        <w:rPr>
          <w:rStyle w:val="FontStyle35"/>
          <w:rFonts w:ascii="Times New Roman" w:hAnsi="Times New Roman"/>
          <w:sz w:val="22"/>
          <w:szCs w:val="22"/>
        </w:rPr>
      </w:pPr>
    </w:p>
    <w:p w14:paraId="66529D1F" w14:textId="77777777" w:rsidR="006C512C" w:rsidRPr="006C512C" w:rsidRDefault="006C512C" w:rsidP="006C512C">
      <w:pPr>
        <w:pStyle w:val="Style12"/>
        <w:widowControl/>
        <w:tabs>
          <w:tab w:val="left" w:pos="0"/>
          <w:tab w:val="left" w:pos="725"/>
        </w:tabs>
        <w:spacing w:line="360" w:lineRule="auto"/>
        <w:ind w:left="502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039E11E0" w14:textId="56635082" w:rsidR="00EE5C48" w:rsidRDefault="00EE5C48" w:rsidP="00FC64DA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>Zmian niniejszego Regulaminu dokonuje Starosta w imieniu którego działa Dyrektor Powiatowego Urzędu Pracy  w Leżajsku.</w:t>
      </w:r>
    </w:p>
    <w:p w14:paraId="1C3343C9" w14:textId="77777777" w:rsidR="00FC64DA" w:rsidRPr="00FC64DA" w:rsidRDefault="00FC64DA" w:rsidP="00FC64DA">
      <w:pPr>
        <w:pStyle w:val="Style12"/>
        <w:widowControl/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</w:p>
    <w:p w14:paraId="2AE739B8" w14:textId="2837CB55" w:rsidR="00EE5C48" w:rsidRPr="00DE78A0" w:rsidRDefault="00EE5C48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>Przed podpisaniem umowy Wnioskodawca zobowiązany jest do zapoznania się z niniejszym Regulaminem.</w:t>
      </w:r>
    </w:p>
    <w:p w14:paraId="5F0CAD45" w14:textId="77777777" w:rsidR="00EE5C48" w:rsidRPr="00DE78A0" w:rsidRDefault="00EE5C48" w:rsidP="00DE78A0">
      <w:pPr>
        <w:pStyle w:val="Akapitzlist"/>
        <w:spacing w:line="360" w:lineRule="auto"/>
        <w:rPr>
          <w:rStyle w:val="FontStyle35"/>
          <w:rFonts w:ascii="Times New Roman" w:hAnsi="Times New Roman"/>
          <w:sz w:val="22"/>
          <w:szCs w:val="22"/>
        </w:rPr>
      </w:pPr>
    </w:p>
    <w:p w14:paraId="44871EB2" w14:textId="77777777" w:rsidR="00AA6F5F" w:rsidRPr="00DE78A0" w:rsidRDefault="00EE5C48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>Regulamin wchodzi w życie z dniem podpisania i jest integralną częścią umowy.</w:t>
      </w:r>
    </w:p>
    <w:p w14:paraId="0EB15CC5" w14:textId="77777777" w:rsidR="00AA6F5F" w:rsidRPr="00DE78A0" w:rsidRDefault="00AA6F5F" w:rsidP="00DE78A0">
      <w:pPr>
        <w:pStyle w:val="Akapitzlist"/>
        <w:spacing w:line="360" w:lineRule="auto"/>
        <w:rPr>
          <w:color w:val="000000"/>
          <w:sz w:val="22"/>
          <w:szCs w:val="22"/>
        </w:rPr>
      </w:pPr>
    </w:p>
    <w:p w14:paraId="2ADDDCC0" w14:textId="2A89325A" w:rsidR="00EE5C48" w:rsidRPr="00DE78A0" w:rsidRDefault="00EE5C48" w:rsidP="00C013DC">
      <w:pPr>
        <w:pStyle w:val="Style12"/>
        <w:widowControl/>
        <w:numPr>
          <w:ilvl w:val="0"/>
          <w:numId w:val="31"/>
        </w:numPr>
        <w:tabs>
          <w:tab w:val="left" w:pos="0"/>
          <w:tab w:val="left" w:pos="725"/>
        </w:tabs>
        <w:spacing w:line="360" w:lineRule="auto"/>
        <w:jc w:val="both"/>
        <w:rPr>
          <w:rStyle w:val="FontStyle35"/>
          <w:rFonts w:ascii="Times New Roman" w:hAnsi="Times New Roman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 xml:space="preserve">Traci moc </w:t>
      </w:r>
      <w:r w:rsidRPr="00DE78A0">
        <w:rPr>
          <w:rFonts w:ascii="Times New Roman" w:hAnsi="Times New Roman"/>
          <w:sz w:val="22"/>
          <w:szCs w:val="22"/>
        </w:rPr>
        <w:t xml:space="preserve">Zarządzenie nr </w:t>
      </w:r>
      <w:r w:rsidR="006C512C" w:rsidRPr="006C512C">
        <w:rPr>
          <w:rFonts w:ascii="Times New Roman" w:hAnsi="Times New Roman"/>
          <w:sz w:val="22"/>
          <w:szCs w:val="22"/>
        </w:rPr>
        <w:t>4/2025</w:t>
      </w:r>
      <w:r w:rsidRPr="006C512C">
        <w:rPr>
          <w:rFonts w:ascii="Times New Roman" w:hAnsi="Times New Roman"/>
          <w:sz w:val="22"/>
          <w:szCs w:val="22"/>
        </w:rPr>
        <w:t xml:space="preserve"> z dnia </w:t>
      </w:r>
      <w:r w:rsidR="006C512C" w:rsidRPr="006C512C">
        <w:rPr>
          <w:rFonts w:ascii="Times New Roman" w:hAnsi="Times New Roman"/>
          <w:sz w:val="22"/>
          <w:szCs w:val="22"/>
        </w:rPr>
        <w:t>03.03.2025</w:t>
      </w:r>
      <w:r w:rsidRPr="006C512C">
        <w:rPr>
          <w:rFonts w:ascii="Times New Roman" w:hAnsi="Times New Roman"/>
          <w:sz w:val="22"/>
          <w:szCs w:val="22"/>
        </w:rPr>
        <w:t xml:space="preserve">r. </w:t>
      </w:r>
      <w:r w:rsidRPr="00DE78A0">
        <w:rPr>
          <w:rFonts w:ascii="Times New Roman" w:hAnsi="Times New Roman"/>
          <w:sz w:val="22"/>
          <w:szCs w:val="22"/>
        </w:rPr>
        <w:t xml:space="preserve">w sprawie </w:t>
      </w:r>
      <w:r w:rsidR="00852C27" w:rsidRPr="00DE78A0">
        <w:rPr>
          <w:rFonts w:ascii="Times New Roman" w:hAnsi="Times New Roman"/>
          <w:color w:val="000000"/>
          <w:sz w:val="22"/>
          <w:szCs w:val="22"/>
        </w:rPr>
        <w:t>wprowadzenia R</w:t>
      </w:r>
      <w:r w:rsidRPr="00DE78A0">
        <w:rPr>
          <w:rFonts w:ascii="Times New Roman" w:hAnsi="Times New Roman"/>
          <w:color w:val="000000"/>
          <w:sz w:val="22"/>
          <w:szCs w:val="22"/>
        </w:rPr>
        <w:t xml:space="preserve">egulaminu </w:t>
      </w:r>
      <w:r w:rsidR="00852C27" w:rsidRPr="00DE78A0">
        <w:rPr>
          <w:rFonts w:ascii="Times New Roman" w:hAnsi="Times New Roman"/>
          <w:color w:val="000000"/>
          <w:sz w:val="22"/>
          <w:szCs w:val="22"/>
        </w:rPr>
        <w:t xml:space="preserve">dotyczącego </w:t>
      </w:r>
      <w:r w:rsidRPr="00DE78A0">
        <w:rPr>
          <w:rFonts w:ascii="Times New Roman" w:hAnsi="Times New Roman"/>
          <w:color w:val="000000"/>
          <w:sz w:val="22"/>
          <w:szCs w:val="22"/>
        </w:rPr>
        <w:t>refundacji kosztów wyposażenia lub doposażenia stanowiska pracy</w:t>
      </w:r>
      <w:r w:rsidR="005F1317" w:rsidRPr="00DE78A0">
        <w:rPr>
          <w:rFonts w:ascii="Times New Roman" w:hAnsi="Times New Roman"/>
          <w:color w:val="000000"/>
          <w:sz w:val="22"/>
          <w:szCs w:val="22"/>
        </w:rPr>
        <w:t xml:space="preserve"> w</w:t>
      </w:r>
      <w:r w:rsidR="00852C27" w:rsidRPr="00DE78A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F1317" w:rsidRPr="00DE78A0">
        <w:rPr>
          <w:rFonts w:ascii="Times New Roman" w:hAnsi="Times New Roman"/>
          <w:color w:val="000000"/>
          <w:sz w:val="22"/>
          <w:szCs w:val="22"/>
        </w:rPr>
        <w:t>P</w:t>
      </w:r>
      <w:r w:rsidR="00852C27" w:rsidRPr="00DE78A0">
        <w:rPr>
          <w:rFonts w:ascii="Times New Roman" w:hAnsi="Times New Roman"/>
          <w:color w:val="000000"/>
          <w:sz w:val="22"/>
          <w:szCs w:val="22"/>
        </w:rPr>
        <w:t xml:space="preserve">owiatowym Urzędzie Pracy </w:t>
      </w:r>
      <w:r w:rsidR="006C512C">
        <w:rPr>
          <w:rFonts w:ascii="Times New Roman" w:hAnsi="Times New Roman"/>
          <w:color w:val="000000"/>
          <w:sz w:val="22"/>
          <w:szCs w:val="22"/>
        </w:rPr>
        <w:br/>
      </w:r>
      <w:r w:rsidR="00852C27" w:rsidRPr="00DE78A0">
        <w:rPr>
          <w:rFonts w:ascii="Times New Roman" w:hAnsi="Times New Roman"/>
          <w:color w:val="000000"/>
          <w:sz w:val="22"/>
          <w:szCs w:val="22"/>
        </w:rPr>
        <w:t>w Leżajsku</w:t>
      </w:r>
      <w:r w:rsidRPr="00DE78A0">
        <w:rPr>
          <w:rFonts w:ascii="Times New Roman" w:hAnsi="Times New Roman"/>
          <w:color w:val="000000"/>
          <w:sz w:val="22"/>
          <w:szCs w:val="22"/>
        </w:rPr>
        <w:t>.</w:t>
      </w:r>
    </w:p>
    <w:p w14:paraId="5D341534" w14:textId="239782D4" w:rsidR="004676C8" w:rsidRPr="00DE78A0" w:rsidRDefault="004676C8" w:rsidP="00DE78A0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785" w:firstLine="0"/>
        <w:rPr>
          <w:rFonts w:ascii="Times New Roman" w:hAnsi="Times New Roman"/>
          <w:color w:val="000000"/>
          <w:sz w:val="20"/>
          <w:szCs w:val="20"/>
        </w:rPr>
      </w:pPr>
    </w:p>
    <w:p w14:paraId="485E0303" w14:textId="77777777" w:rsidR="00EE5C48" w:rsidRPr="00DE78A0" w:rsidRDefault="00EE5C48" w:rsidP="00DE78A0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785" w:firstLine="0"/>
        <w:rPr>
          <w:rFonts w:ascii="Times New Roman" w:hAnsi="Times New Roman"/>
          <w:color w:val="000000"/>
          <w:sz w:val="20"/>
          <w:szCs w:val="20"/>
        </w:rPr>
      </w:pPr>
    </w:p>
    <w:p w14:paraId="61935944" w14:textId="77777777" w:rsidR="00EE5C48" w:rsidRPr="00DE78A0" w:rsidRDefault="00EE5C48" w:rsidP="00DE78A0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785" w:firstLine="0"/>
        <w:rPr>
          <w:rFonts w:ascii="Times New Roman" w:hAnsi="Times New Roman"/>
          <w:color w:val="000000"/>
          <w:sz w:val="20"/>
          <w:szCs w:val="20"/>
        </w:rPr>
      </w:pPr>
    </w:p>
    <w:p w14:paraId="2D47C7CE" w14:textId="77777777" w:rsidR="00EE5C48" w:rsidRPr="00DE78A0" w:rsidRDefault="00EE5C48" w:rsidP="00DE78A0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785" w:firstLine="0"/>
        <w:rPr>
          <w:rFonts w:ascii="Times New Roman" w:hAnsi="Times New Roman"/>
          <w:color w:val="000000"/>
          <w:sz w:val="20"/>
          <w:szCs w:val="20"/>
        </w:rPr>
      </w:pPr>
    </w:p>
    <w:p w14:paraId="777185A0" w14:textId="77777777" w:rsidR="00EE5C48" w:rsidRPr="00DE78A0" w:rsidRDefault="00EE5C48" w:rsidP="00DE78A0">
      <w:pPr>
        <w:pStyle w:val="Style14"/>
        <w:widowControl/>
        <w:tabs>
          <w:tab w:val="left" w:pos="0"/>
          <w:tab w:val="left" w:pos="667"/>
        </w:tabs>
        <w:spacing w:before="29" w:line="360" w:lineRule="auto"/>
        <w:ind w:left="785" w:firstLine="0"/>
        <w:rPr>
          <w:rFonts w:ascii="Times New Roman" w:hAnsi="Times New Roman"/>
          <w:color w:val="000000"/>
          <w:sz w:val="20"/>
          <w:szCs w:val="20"/>
        </w:rPr>
      </w:pPr>
    </w:p>
    <w:p w14:paraId="36BC8159" w14:textId="77777777" w:rsidR="007125BE" w:rsidRPr="00DE78A0" w:rsidRDefault="007125BE" w:rsidP="00DE78A0">
      <w:pPr>
        <w:pStyle w:val="Style12"/>
        <w:widowControl/>
        <w:tabs>
          <w:tab w:val="left" w:pos="0"/>
          <w:tab w:val="left" w:pos="715"/>
        </w:tabs>
        <w:spacing w:line="360" w:lineRule="auto"/>
        <w:jc w:val="both"/>
        <w:rPr>
          <w:rStyle w:val="FontStyle35"/>
          <w:rFonts w:ascii="Times New Roman" w:hAnsi="Times New Roman"/>
          <w:color w:val="FF0000"/>
          <w:sz w:val="22"/>
          <w:szCs w:val="22"/>
        </w:rPr>
      </w:pPr>
    </w:p>
    <w:p w14:paraId="60E9E86F" w14:textId="4EF8E26D" w:rsidR="00D77E9A" w:rsidRDefault="00EE5C48" w:rsidP="001F5C14">
      <w:pPr>
        <w:pStyle w:val="Style25"/>
        <w:widowControl/>
        <w:tabs>
          <w:tab w:val="left" w:pos="413"/>
        </w:tabs>
        <w:spacing w:after="2352" w:line="360" w:lineRule="auto"/>
        <w:ind w:left="7080" w:hanging="6720"/>
        <w:jc w:val="center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sz w:val="22"/>
          <w:szCs w:val="22"/>
        </w:rPr>
        <w:t>Leżajsk, d</w:t>
      </w:r>
      <w:r w:rsidR="006C512C">
        <w:rPr>
          <w:rFonts w:ascii="Times New Roman" w:hAnsi="Times New Roman"/>
          <w:sz w:val="22"/>
          <w:szCs w:val="22"/>
        </w:rPr>
        <w:t>nia 11.05.2026</w:t>
      </w:r>
      <w:r w:rsidRPr="00DE78A0">
        <w:rPr>
          <w:rFonts w:ascii="Times New Roman" w:hAnsi="Times New Roman"/>
          <w:sz w:val="22"/>
          <w:szCs w:val="22"/>
        </w:rPr>
        <w:t>r.</w:t>
      </w:r>
      <w:r w:rsidR="001F5C14">
        <w:rPr>
          <w:rFonts w:ascii="Times New Roman" w:hAnsi="Times New Roman"/>
          <w:sz w:val="22"/>
          <w:szCs w:val="22"/>
        </w:rPr>
        <w:t xml:space="preserve">     </w:t>
      </w:r>
      <w:r w:rsidRPr="00DE78A0">
        <w:rPr>
          <w:rFonts w:ascii="Times New Roman" w:hAnsi="Times New Roman"/>
          <w:sz w:val="22"/>
          <w:szCs w:val="22"/>
        </w:rPr>
        <w:tab/>
      </w:r>
      <w:r w:rsidRPr="00DE78A0">
        <w:rPr>
          <w:rFonts w:ascii="Times New Roman" w:hAnsi="Times New Roman"/>
          <w:color w:val="000000"/>
          <w:sz w:val="22"/>
          <w:szCs w:val="22"/>
        </w:rPr>
        <w:t>Zatwierdził</w:t>
      </w:r>
      <w:r w:rsidR="00D77E9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77E9A">
        <w:rPr>
          <w:rFonts w:ascii="Times New Roman" w:hAnsi="Times New Roman"/>
          <w:color w:val="000000"/>
          <w:sz w:val="22"/>
          <w:szCs w:val="22"/>
        </w:rPr>
        <w:br/>
        <w:t>Dyrektor Powiatowego Urzędu Pracy w Leżajsku</w:t>
      </w:r>
    </w:p>
    <w:p w14:paraId="0DB29879" w14:textId="575487C8" w:rsidR="00EE5C48" w:rsidRDefault="00EE5C48" w:rsidP="00D77E9A">
      <w:pPr>
        <w:pStyle w:val="Style25"/>
        <w:widowControl/>
        <w:tabs>
          <w:tab w:val="left" w:pos="413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DE78A0">
        <w:rPr>
          <w:rFonts w:ascii="Times New Roman" w:hAnsi="Times New Roman"/>
          <w:color w:val="000000"/>
          <w:sz w:val="22"/>
          <w:szCs w:val="22"/>
        </w:rPr>
        <w:t>:</w:t>
      </w:r>
    </w:p>
    <w:p w14:paraId="498A3D0A" w14:textId="77777777" w:rsidR="00D77E9A" w:rsidRPr="00DE78A0" w:rsidRDefault="00D77E9A" w:rsidP="00FC64DA">
      <w:pPr>
        <w:pStyle w:val="Style25"/>
        <w:widowControl/>
        <w:tabs>
          <w:tab w:val="left" w:pos="413"/>
        </w:tabs>
        <w:spacing w:after="2352" w:line="360" w:lineRule="auto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7706FC" w14:textId="77777777" w:rsidR="009D0C55" w:rsidRDefault="009D0C55">
      <w:pPr>
        <w:rPr>
          <w:rFonts w:ascii="Arial" w:hAnsi="Arial" w:cs="Arial"/>
          <w:sz w:val="20"/>
          <w:szCs w:val="20"/>
        </w:rPr>
      </w:pPr>
    </w:p>
    <w:p w14:paraId="637C7F8A" w14:textId="5827B736" w:rsidR="007800CD" w:rsidRPr="007800CD" w:rsidRDefault="007800CD" w:rsidP="007800C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                  Załącznik nr 1 </w:t>
      </w:r>
    </w:p>
    <w:p w14:paraId="3A35B17E" w14:textId="277895FD" w:rsidR="007800CD" w:rsidRPr="007800CD" w:rsidRDefault="007800CD" w:rsidP="007800C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regulaminu w sprawie </w:t>
      </w:r>
      <w:r w:rsidR="00D77E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warunków i trybu przyznawania </w:t>
      </w: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refundacji kosztów wyposażenia lub doposażenia stanowiska </w:t>
      </w:r>
      <w:r w:rsidR="00D77E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(ocena formalna i merytoryczna)</w:t>
      </w:r>
    </w:p>
    <w:p w14:paraId="38E6F8E1" w14:textId="77777777" w:rsidR="007800CD" w:rsidRPr="007800CD" w:rsidRDefault="007800CD" w:rsidP="007800C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E69BDE" w14:textId="77777777" w:rsidR="007800CD" w:rsidRPr="007800CD" w:rsidRDefault="007800CD" w:rsidP="0078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CF65C1B" w14:textId="77777777" w:rsidR="007800CD" w:rsidRPr="007800CD" w:rsidRDefault="007800CD" w:rsidP="0078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OCENA FORMALNA WNIOSKU</w:t>
      </w:r>
    </w:p>
    <w:p w14:paraId="32384416" w14:textId="77777777" w:rsidR="007800CD" w:rsidRPr="007800CD" w:rsidRDefault="007800CD" w:rsidP="00780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tbl>
      <w:tblPr>
        <w:tblW w:w="9511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1323"/>
      </w:tblGrid>
      <w:tr w:rsidR="007800CD" w:rsidRPr="007800CD" w14:paraId="31307B6F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D663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Kryteria oceny formalnej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5801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      Tak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CF25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     Nie</w:t>
            </w:r>
          </w:p>
        </w:tc>
      </w:tr>
      <w:tr w:rsidR="007800CD" w:rsidRPr="007800CD" w14:paraId="4B61B46B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259F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Wnioskodawca jest uprawniony do ubiegania się o refundację zgodnie rozporządzeniem </w:t>
            </w:r>
            <w:proofErr w:type="spellStart"/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MRPiPS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581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6F1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57F0BFA9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47AE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wypełniony jest na właściwym formularzu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41B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06C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02C92F52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9CF9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jest wypełniony czytelnie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C97B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966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4F13AAFF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1847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zawiera wszystkie strony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6489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F91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5F23D967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D300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jest podpisany przez wnioskodawcę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317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5E6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0CF60021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34E2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Wniosek został opatrzony datą wypełnienia wniosku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498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3AD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12FF059A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A204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Wnioskodawca udzielił odpowiedzi na wszystkie pytania </w:t>
            </w: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we wniosku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DDA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B57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08D766B5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2E0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Wniosek zawiera załączniki 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27A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9C3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497C0608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F190" w14:textId="50198669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Oświadczenie wnioskodawcy o otrzymanej pomocy de </w:t>
            </w:r>
            <w:proofErr w:type="spellStart"/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minimis</w:t>
            </w:r>
            <w:proofErr w:type="spellEnd"/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wraz </w:t>
            </w:r>
            <w:r w:rsidR="006C512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 formularzem informacji przedstawianych przy ubieganiu</w:t>
            </w: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się o pomoc de </w:t>
            </w:r>
            <w:proofErr w:type="spellStart"/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minimis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9E9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F5D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2464F4DA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332E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Dokumenty potwierdzające zabezpieczenie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1F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8E1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800CD" w:rsidRPr="007800CD" w14:paraId="36B3070B" w14:textId="77777777" w:rsidTr="001133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2570" w14:textId="5DB8CD33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Pozostałe dokumenty potwierdzające oznaczenie podmiotu, przedszkola, szkoły</w:t>
            </w:r>
            <w:r w:rsidR="00CC1FE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,</w:t>
            </w:r>
            <w:r w:rsidRPr="007800CD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producenta rolnego oraz oświadczeń wykazanych we wniosku.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1626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F30" w14:textId="77777777" w:rsidR="007800CD" w:rsidRPr="007800CD" w:rsidRDefault="007800CD" w:rsidP="007800CD">
            <w:pPr>
              <w:autoSpaceDE w:val="0"/>
              <w:autoSpaceDN w:val="0"/>
              <w:adjustRightInd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D220C56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4002D3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B952B6" w14:textId="6394B71E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C332F" wp14:editId="1D65C073">
                <wp:simplePos x="0" y="0"/>
                <wp:positionH relativeFrom="column">
                  <wp:posOffset>219710</wp:posOffset>
                </wp:positionH>
                <wp:positionV relativeFrom="paragraph">
                  <wp:posOffset>116205</wp:posOffset>
                </wp:positionV>
                <wp:extent cx="219075" cy="238125"/>
                <wp:effectExtent l="10160" t="13335" r="8890" b="5715"/>
                <wp:wrapNone/>
                <wp:docPr id="36836812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89BA6" id="Prostokąt 4" o:spid="_x0000_s1026" style="position:absolute;margin-left:17.3pt;margin-top:9.15pt;width:17.25pt;height:18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"/>
            </w:pict>
          </mc:Fallback>
        </mc:AlternateContent>
      </w:r>
    </w:p>
    <w:p w14:paraId="68A6E5E8" w14:textId="77777777" w:rsidR="007800CD" w:rsidRPr="007800CD" w:rsidRDefault="007800CD" w:rsidP="007800C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Wniosek nie spełniający co najmniej jednego z ww. kryteriów nie podlega dalszemu rozpatrzeniu. </w:t>
      </w:r>
    </w:p>
    <w:p w14:paraId="65CEF4A8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8CC924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0D4A6F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ED74CC" w14:textId="7324158B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549247" wp14:editId="3737CF9A">
                <wp:simplePos x="0" y="0"/>
                <wp:positionH relativeFrom="column">
                  <wp:posOffset>210185</wp:posOffset>
                </wp:positionH>
                <wp:positionV relativeFrom="paragraph">
                  <wp:posOffset>85725</wp:posOffset>
                </wp:positionV>
                <wp:extent cx="219075" cy="238125"/>
                <wp:effectExtent l="10160" t="13970" r="8890" b="5080"/>
                <wp:wrapNone/>
                <wp:docPr id="1034187214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8F406" id="Prostokąt 3" o:spid="_x0000_s1026" style="position:absolute;margin-left:16.55pt;margin-top:6.75pt;width:17.25pt;height:18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"/>
            </w:pict>
          </mc:Fallback>
        </mc:AlternateContent>
      </w:r>
    </w:p>
    <w:p w14:paraId="47A65BE0" w14:textId="77777777" w:rsidR="007800CD" w:rsidRPr="007800CD" w:rsidRDefault="007800CD" w:rsidP="007800CD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Wniosek nie budzący zasadniczych zastrzeżeń pod względem formalnym podlega ocenie pod względem merytorycznym.  </w:t>
      </w:r>
    </w:p>
    <w:p w14:paraId="541F68D4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057FA8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FF266C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71E7A1" w14:textId="77777777" w:rsidR="007800CD" w:rsidRPr="007800CD" w:rsidRDefault="007800CD" w:rsidP="007800C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Leżajsk dnia …………………………………</w:t>
      </w:r>
    </w:p>
    <w:p w14:paraId="00D008FF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F5DBA1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F783C9" w14:textId="77777777" w:rsidR="007800CD" w:rsidRPr="007800CD" w:rsidRDefault="007800CD" w:rsidP="007800C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Ocenę przeprowadziła:………………………………….</w:t>
      </w:r>
    </w:p>
    <w:p w14:paraId="5B878238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7800C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podpis osoby oceniającej</w:t>
      </w:r>
    </w:p>
    <w:p w14:paraId="789B9421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EFC5D2" w14:textId="77777777" w:rsid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7F1219" w14:textId="77777777" w:rsidR="00374BF2" w:rsidRDefault="00374BF2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0C550E" w14:textId="77777777" w:rsidR="00FC64DA" w:rsidRDefault="00FC64DA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0A8E07" w14:textId="77777777" w:rsidR="00FC64DA" w:rsidRDefault="00FC64DA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0C5A86" w14:textId="77777777" w:rsidR="00FC64DA" w:rsidRDefault="00FC64DA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2EA6EA" w14:textId="77777777" w:rsidR="00FC64DA" w:rsidRDefault="00FC64DA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59F92A" w14:textId="77777777" w:rsidR="00FC64DA" w:rsidRPr="007800CD" w:rsidRDefault="00FC64DA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84C17B" w14:textId="77777777" w:rsidR="007800CD" w:rsidRPr="007800CD" w:rsidRDefault="007800CD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A2673C" w14:textId="77777777" w:rsidR="002F1147" w:rsidRDefault="002F1147" w:rsidP="00780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F0C591" w14:textId="7EFC58A5" w:rsidR="007800CD" w:rsidRDefault="007800CD" w:rsidP="00E53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Kryteria oceny merytorycznej i punktacja wniosków o refundację kosztów wyposażenia lub doposażenia stanowiska </w:t>
      </w:r>
      <w:bookmarkStart w:id="0" w:name="_Hlk159841334"/>
      <w:r w:rsidRPr="007800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pracy dla skierowanego bezrobotnego</w:t>
      </w:r>
    </w:p>
    <w:p w14:paraId="62E449E0" w14:textId="77777777" w:rsidR="0047554C" w:rsidRDefault="0047554C" w:rsidP="004755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E8B3617" w14:textId="7A0B422C" w:rsidR="0047554C" w:rsidRDefault="0047554C" w:rsidP="00783BE4">
      <w:pPr>
        <w:spacing w:after="0" w:line="60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7800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Dane Wnioskodawcy: …………………………………………………………………………</w:t>
      </w:r>
      <w:r w:rsidR="00783BE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…………………..</w:t>
      </w:r>
      <w:r w:rsidRPr="007800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………………………...</w:t>
      </w:r>
    </w:p>
    <w:p w14:paraId="3A44ADE8" w14:textId="6C1DE4D9" w:rsidR="00783BE4" w:rsidRPr="00783BE4" w:rsidRDefault="00783BE4" w:rsidP="00783BE4">
      <w:pPr>
        <w:spacing w:after="0" w:line="60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pPr w:leftFromText="141" w:rightFromText="141" w:vertAnchor="page" w:horzAnchor="margin" w:tblpY="2761"/>
        <w:tblW w:w="5000" w:type="pct"/>
        <w:tblLook w:val="04A0" w:firstRow="1" w:lastRow="0" w:firstColumn="1" w:lastColumn="0" w:noHBand="0" w:noVBand="1"/>
      </w:tblPr>
      <w:tblGrid>
        <w:gridCol w:w="2264"/>
        <w:gridCol w:w="5388"/>
        <w:gridCol w:w="642"/>
        <w:gridCol w:w="1617"/>
      </w:tblGrid>
      <w:tr w:rsidR="007800CD" w:rsidRPr="007800CD" w14:paraId="60A6DF13" w14:textId="77777777" w:rsidTr="00783BE4">
        <w:trPr>
          <w:trHeight w:val="557"/>
        </w:trPr>
        <w:tc>
          <w:tcPr>
            <w:tcW w:w="1142" w:type="pct"/>
            <w:shd w:val="clear" w:color="auto" w:fill="D9D9D9"/>
          </w:tcPr>
          <w:bookmarkEnd w:id="0"/>
          <w:p w14:paraId="134D6A80" w14:textId="77777777" w:rsidR="007800CD" w:rsidRPr="007800CD" w:rsidRDefault="007800CD" w:rsidP="00783BE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00CD">
              <w:rPr>
                <w:rFonts w:ascii="Times New Roman" w:hAnsi="Times New Roman"/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3042" w:type="pct"/>
            <w:gridSpan w:val="2"/>
            <w:shd w:val="clear" w:color="auto" w:fill="D9D9D9"/>
          </w:tcPr>
          <w:p w14:paraId="1BFB63D4" w14:textId="77777777" w:rsidR="007800CD" w:rsidRPr="007800CD" w:rsidRDefault="007800CD" w:rsidP="00783BE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6317FC1" w14:textId="77777777" w:rsidR="007800CD" w:rsidRPr="007800CD" w:rsidRDefault="007800CD" w:rsidP="00783BE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00CD">
              <w:rPr>
                <w:rFonts w:ascii="Times New Roman" w:hAnsi="Times New Roman"/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816" w:type="pct"/>
            <w:shd w:val="clear" w:color="auto" w:fill="D9D9D9"/>
          </w:tcPr>
          <w:p w14:paraId="03FECA63" w14:textId="77777777" w:rsidR="007800CD" w:rsidRPr="007800CD" w:rsidRDefault="007800CD" w:rsidP="00783BE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800CD">
              <w:rPr>
                <w:rFonts w:ascii="Times New Roman" w:hAnsi="Times New Roman"/>
                <w:b/>
                <w:bCs/>
                <w:sz w:val="18"/>
                <w:szCs w:val="18"/>
              </w:rPr>
              <w:t>LICZBA PRZYZNANYCH PUNKTÓW</w:t>
            </w:r>
          </w:p>
        </w:tc>
      </w:tr>
      <w:tr w:rsidR="00796019" w:rsidRPr="007800CD" w14:paraId="44C0FCCC" w14:textId="77777777" w:rsidTr="00783BE4">
        <w:trPr>
          <w:trHeight w:val="55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AAFC90D" w14:textId="779EC672" w:rsidR="00796019" w:rsidRPr="003326E3" w:rsidRDefault="00796019" w:rsidP="00783BE4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326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Kryteria formalno-ekonomiczne </w:t>
            </w:r>
          </w:p>
        </w:tc>
      </w:tr>
      <w:tr w:rsidR="00796019" w:rsidRPr="007800CD" w14:paraId="4C208455" w14:textId="77777777" w:rsidTr="00783BE4">
        <w:tc>
          <w:tcPr>
            <w:tcW w:w="1142" w:type="pct"/>
            <w:vMerge w:val="restart"/>
            <w:tcBorders>
              <w:right w:val="single" w:sz="4" w:space="0" w:color="auto"/>
            </w:tcBorders>
            <w:vAlign w:val="center"/>
          </w:tcPr>
          <w:p w14:paraId="3AAEE85D" w14:textId="5D898EC3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 prowadzenia działalności</w:t>
            </w:r>
          </w:p>
        </w:tc>
        <w:tc>
          <w:tcPr>
            <w:tcW w:w="2718" w:type="pct"/>
            <w:tcBorders>
              <w:left w:val="single" w:sz="4" w:space="0" w:color="auto"/>
            </w:tcBorders>
          </w:tcPr>
          <w:p w14:paraId="631511D9" w14:textId="2F01C5FF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796019">
              <w:rPr>
                <w:rFonts w:ascii="Times New Roman" w:hAnsi="Times New Roman"/>
                <w:sz w:val="20"/>
                <w:szCs w:val="20"/>
              </w:rPr>
              <w:t>owyżej 5 lat</w:t>
            </w:r>
          </w:p>
        </w:tc>
        <w:tc>
          <w:tcPr>
            <w:tcW w:w="324" w:type="pct"/>
            <w:vAlign w:val="center"/>
          </w:tcPr>
          <w:p w14:paraId="3A5A9869" w14:textId="0136AFBA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pct"/>
            <w:vMerge w:val="restart"/>
            <w:vAlign w:val="center"/>
          </w:tcPr>
          <w:p w14:paraId="4095C12C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09B168E3" w14:textId="77777777" w:rsidTr="00783BE4">
        <w:tc>
          <w:tcPr>
            <w:tcW w:w="1142" w:type="pct"/>
            <w:vMerge/>
            <w:tcBorders>
              <w:right w:val="single" w:sz="4" w:space="0" w:color="auto"/>
            </w:tcBorders>
          </w:tcPr>
          <w:p w14:paraId="14C46280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left w:val="single" w:sz="4" w:space="0" w:color="auto"/>
            </w:tcBorders>
          </w:tcPr>
          <w:p w14:paraId="4D037695" w14:textId="5F006008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800CD">
              <w:rPr>
                <w:rFonts w:ascii="Times New Roman" w:hAnsi="Times New Roman"/>
                <w:sz w:val="20"/>
                <w:szCs w:val="20"/>
              </w:rPr>
              <w:t xml:space="preserve"> 5 lat</w:t>
            </w:r>
          </w:p>
        </w:tc>
        <w:tc>
          <w:tcPr>
            <w:tcW w:w="324" w:type="pct"/>
            <w:vAlign w:val="center"/>
          </w:tcPr>
          <w:p w14:paraId="18E900CE" w14:textId="2A0020BA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/>
            <w:vAlign w:val="center"/>
          </w:tcPr>
          <w:p w14:paraId="3DD0AE09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5FF1623B" w14:textId="77777777" w:rsidTr="00783BE4">
        <w:tc>
          <w:tcPr>
            <w:tcW w:w="1142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2CDEFD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left w:val="single" w:sz="4" w:space="0" w:color="auto"/>
              <w:bottom w:val="double" w:sz="4" w:space="0" w:color="auto"/>
            </w:tcBorders>
          </w:tcPr>
          <w:p w14:paraId="44736BEC" w14:textId="27260C62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miesięcy – 12 miesięcy</w:t>
            </w:r>
          </w:p>
        </w:tc>
        <w:tc>
          <w:tcPr>
            <w:tcW w:w="324" w:type="pct"/>
            <w:tcBorders>
              <w:bottom w:val="double" w:sz="4" w:space="0" w:color="auto"/>
            </w:tcBorders>
            <w:vAlign w:val="center"/>
          </w:tcPr>
          <w:p w14:paraId="1B0018AD" w14:textId="61F45536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  <w:tcBorders>
              <w:bottom w:val="double" w:sz="4" w:space="0" w:color="auto"/>
            </w:tcBorders>
            <w:vAlign w:val="center"/>
          </w:tcPr>
          <w:p w14:paraId="6DBF5373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2FC37B85" w14:textId="77777777" w:rsidTr="00783BE4">
        <w:tc>
          <w:tcPr>
            <w:tcW w:w="1142" w:type="pct"/>
            <w:vMerge w:val="restart"/>
            <w:tcBorders>
              <w:top w:val="double" w:sz="4" w:space="0" w:color="auto"/>
            </w:tcBorders>
            <w:vAlign w:val="center"/>
          </w:tcPr>
          <w:p w14:paraId="1752553B" w14:textId="0C68B46C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Wynik finansowy</w:t>
            </w:r>
            <w:r w:rsidRPr="007800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33476" w:rsidRPr="00833476">
              <w:rPr>
                <w:rFonts w:ascii="Times New Roman" w:hAnsi="Times New Roman"/>
                <w:sz w:val="20"/>
                <w:szCs w:val="20"/>
              </w:rPr>
              <w:t>przedsiębiorstwa</w:t>
            </w:r>
          </w:p>
        </w:tc>
        <w:tc>
          <w:tcPr>
            <w:tcW w:w="2718" w:type="pct"/>
            <w:tcBorders>
              <w:top w:val="double" w:sz="4" w:space="0" w:color="auto"/>
            </w:tcBorders>
          </w:tcPr>
          <w:p w14:paraId="4C9C707B" w14:textId="3FB5FB76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796019">
              <w:rPr>
                <w:rFonts w:ascii="Times New Roman" w:hAnsi="Times New Roman"/>
                <w:sz w:val="20"/>
                <w:szCs w:val="20"/>
              </w:rPr>
              <w:t>odatni</w:t>
            </w:r>
          </w:p>
        </w:tc>
        <w:tc>
          <w:tcPr>
            <w:tcW w:w="324" w:type="pct"/>
            <w:tcBorders>
              <w:top w:val="double" w:sz="4" w:space="0" w:color="auto"/>
            </w:tcBorders>
            <w:vAlign w:val="center"/>
          </w:tcPr>
          <w:p w14:paraId="2893F36E" w14:textId="341EABC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 w:val="restart"/>
            <w:tcBorders>
              <w:top w:val="double" w:sz="4" w:space="0" w:color="auto"/>
            </w:tcBorders>
            <w:vAlign w:val="center"/>
          </w:tcPr>
          <w:p w14:paraId="4EEE8725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0EE44564" w14:textId="77777777" w:rsidTr="00783BE4">
        <w:tc>
          <w:tcPr>
            <w:tcW w:w="1142" w:type="pct"/>
            <w:vMerge/>
            <w:tcBorders>
              <w:bottom w:val="single" w:sz="12" w:space="0" w:color="auto"/>
            </w:tcBorders>
          </w:tcPr>
          <w:p w14:paraId="7966786D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bottom w:val="single" w:sz="12" w:space="0" w:color="auto"/>
            </w:tcBorders>
          </w:tcPr>
          <w:p w14:paraId="6B26E901" w14:textId="243E59CE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796019">
              <w:rPr>
                <w:rFonts w:ascii="Times New Roman" w:hAnsi="Times New Roman"/>
                <w:sz w:val="20"/>
                <w:szCs w:val="20"/>
              </w:rPr>
              <w:t>jemny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4EC5AB7F" w14:textId="72907E7D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single" w:sz="12" w:space="0" w:color="auto"/>
            </w:tcBorders>
            <w:vAlign w:val="center"/>
          </w:tcPr>
          <w:p w14:paraId="105102C7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4CD244D7" w14:textId="77777777" w:rsidTr="00783BE4">
        <w:trPr>
          <w:trHeight w:val="44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A57AC" w14:textId="635DDA4E" w:rsidR="00796019" w:rsidRPr="003326E3" w:rsidRDefault="00796019" w:rsidP="00783BE4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326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Zatrudnienie i rynek pracy</w:t>
            </w:r>
          </w:p>
        </w:tc>
      </w:tr>
      <w:tr w:rsidR="00796019" w:rsidRPr="007800CD" w14:paraId="2FB5E5D6" w14:textId="77777777" w:rsidTr="00783BE4">
        <w:tc>
          <w:tcPr>
            <w:tcW w:w="1142" w:type="pct"/>
            <w:vMerge w:val="restart"/>
            <w:tcBorders>
              <w:bottom w:val="double" w:sz="4" w:space="0" w:color="auto"/>
            </w:tcBorders>
            <w:vAlign w:val="center"/>
          </w:tcPr>
          <w:p w14:paraId="39A7C067" w14:textId="745EC2F5" w:rsidR="00796019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stanowiska</w:t>
            </w:r>
          </w:p>
        </w:tc>
        <w:tc>
          <w:tcPr>
            <w:tcW w:w="2718" w:type="pct"/>
          </w:tcPr>
          <w:p w14:paraId="738CF027" w14:textId="583E5755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326E3">
              <w:rPr>
                <w:rFonts w:ascii="Times New Roman" w:hAnsi="Times New Roman"/>
                <w:sz w:val="20"/>
                <w:szCs w:val="20"/>
              </w:rPr>
              <w:t>rodukcyjne</w:t>
            </w:r>
          </w:p>
        </w:tc>
        <w:tc>
          <w:tcPr>
            <w:tcW w:w="324" w:type="pct"/>
            <w:vAlign w:val="center"/>
          </w:tcPr>
          <w:p w14:paraId="00E605FA" w14:textId="7EC2FB9C" w:rsidR="00796019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6" w:type="pct"/>
            <w:vMerge w:val="restart"/>
            <w:vAlign w:val="center"/>
          </w:tcPr>
          <w:p w14:paraId="137FFA66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00BC1C72" w14:textId="77777777" w:rsidTr="00783BE4">
        <w:tc>
          <w:tcPr>
            <w:tcW w:w="1142" w:type="pct"/>
            <w:vMerge/>
            <w:tcBorders>
              <w:bottom w:val="double" w:sz="4" w:space="0" w:color="auto"/>
            </w:tcBorders>
          </w:tcPr>
          <w:p w14:paraId="2F51F136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</w:tcPr>
          <w:p w14:paraId="759F7EC1" w14:textId="7A469618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3326E3">
              <w:rPr>
                <w:rFonts w:ascii="Times New Roman" w:hAnsi="Times New Roman"/>
                <w:sz w:val="20"/>
                <w:szCs w:val="20"/>
              </w:rPr>
              <w:t>sługowe</w:t>
            </w:r>
          </w:p>
        </w:tc>
        <w:tc>
          <w:tcPr>
            <w:tcW w:w="324" w:type="pct"/>
            <w:vAlign w:val="center"/>
          </w:tcPr>
          <w:p w14:paraId="02CE9FAA" w14:textId="193B8A2F" w:rsidR="00796019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pct"/>
            <w:vMerge/>
            <w:vAlign w:val="center"/>
          </w:tcPr>
          <w:p w14:paraId="4BCFDF73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1997A8E7" w14:textId="77777777" w:rsidTr="00783BE4">
        <w:tc>
          <w:tcPr>
            <w:tcW w:w="1142" w:type="pct"/>
            <w:vMerge/>
            <w:tcBorders>
              <w:bottom w:val="double" w:sz="4" w:space="0" w:color="auto"/>
            </w:tcBorders>
          </w:tcPr>
          <w:p w14:paraId="703F0C5B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bottom w:val="single" w:sz="4" w:space="0" w:color="auto"/>
            </w:tcBorders>
          </w:tcPr>
          <w:p w14:paraId="3DC9FDCD" w14:textId="702D5F41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796019" w:rsidRPr="007800CD">
              <w:rPr>
                <w:rFonts w:ascii="Times New Roman" w:hAnsi="Times New Roman"/>
                <w:sz w:val="20"/>
                <w:szCs w:val="20"/>
              </w:rPr>
              <w:t>dministracyjno-biurowe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91A7193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/>
            <w:vAlign w:val="center"/>
          </w:tcPr>
          <w:p w14:paraId="5683CE8C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019" w:rsidRPr="007800CD" w14:paraId="1F342AF8" w14:textId="77777777" w:rsidTr="00783BE4">
        <w:tc>
          <w:tcPr>
            <w:tcW w:w="1142" w:type="pct"/>
            <w:vMerge/>
            <w:tcBorders>
              <w:bottom w:val="single" w:sz="12" w:space="0" w:color="auto"/>
            </w:tcBorders>
          </w:tcPr>
          <w:p w14:paraId="6A3769CD" w14:textId="77777777" w:rsidR="00796019" w:rsidRPr="007800CD" w:rsidRDefault="00796019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bottom w:val="single" w:sz="12" w:space="0" w:color="auto"/>
            </w:tcBorders>
          </w:tcPr>
          <w:p w14:paraId="6AE2CD0A" w14:textId="4287F9F2" w:rsidR="00796019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796019" w:rsidRPr="007800CD">
              <w:rPr>
                <w:rFonts w:ascii="Times New Roman" w:hAnsi="Times New Roman"/>
                <w:sz w:val="20"/>
                <w:szCs w:val="20"/>
              </w:rPr>
              <w:t>andlowe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19E0E43C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  <w:tcBorders>
              <w:bottom w:val="single" w:sz="12" w:space="0" w:color="auto"/>
            </w:tcBorders>
            <w:vAlign w:val="center"/>
          </w:tcPr>
          <w:p w14:paraId="63A07EFA" w14:textId="77777777" w:rsidR="00796019" w:rsidRPr="007800CD" w:rsidRDefault="00796019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6E3" w:rsidRPr="007800CD" w14:paraId="7557DF1B" w14:textId="77777777" w:rsidTr="00783BE4">
        <w:trPr>
          <w:trHeight w:val="514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DCCAAC" w14:textId="40BF62E7" w:rsidR="003326E3" w:rsidRPr="003326E3" w:rsidRDefault="003326E3" w:rsidP="00783BE4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3326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Ocena wydatków</w:t>
            </w:r>
          </w:p>
        </w:tc>
      </w:tr>
      <w:tr w:rsidR="003326E3" w:rsidRPr="007800CD" w14:paraId="5D3639D1" w14:textId="77777777" w:rsidTr="00833476">
        <w:tc>
          <w:tcPr>
            <w:tcW w:w="1142" w:type="pct"/>
            <w:vMerge w:val="restart"/>
            <w:vAlign w:val="center"/>
          </w:tcPr>
          <w:p w14:paraId="4716F89B" w14:textId="6B0F00EC" w:rsidR="003326E3" w:rsidRPr="007800CD" w:rsidRDefault="003326E3" w:rsidP="00833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Zgodność </w:t>
            </w:r>
            <w:r w:rsidR="00833476">
              <w:rPr>
                <w:rFonts w:ascii="Times New Roman" w:hAnsi="Times New Roman"/>
                <w:sz w:val="20"/>
                <w:szCs w:val="20"/>
              </w:rPr>
              <w:t xml:space="preserve">planowanych </w:t>
            </w:r>
            <w:r>
              <w:rPr>
                <w:rFonts w:ascii="Times New Roman" w:hAnsi="Times New Roman"/>
                <w:sz w:val="20"/>
                <w:szCs w:val="20"/>
              </w:rPr>
              <w:t>zakupów ze stanowiskiem</w:t>
            </w:r>
          </w:p>
        </w:tc>
        <w:tc>
          <w:tcPr>
            <w:tcW w:w="2718" w:type="pct"/>
          </w:tcPr>
          <w:p w14:paraId="574C3E6E" w14:textId="2A20C7BB" w:rsidR="003326E3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3326E3">
              <w:rPr>
                <w:rFonts w:ascii="Times New Roman" w:hAnsi="Times New Roman"/>
                <w:sz w:val="20"/>
                <w:szCs w:val="20"/>
              </w:rPr>
              <w:t>ałkowita zgodność</w:t>
            </w:r>
            <w:r w:rsidR="007C1323">
              <w:rPr>
                <w:rFonts w:ascii="Times New Roman" w:hAnsi="Times New Roman"/>
                <w:sz w:val="20"/>
                <w:szCs w:val="20"/>
              </w:rPr>
              <w:t xml:space="preserve"> wydatków ze specyfiką stanowiska </w:t>
            </w:r>
          </w:p>
        </w:tc>
        <w:tc>
          <w:tcPr>
            <w:tcW w:w="324" w:type="pct"/>
            <w:vAlign w:val="center"/>
          </w:tcPr>
          <w:p w14:paraId="2303DFEC" w14:textId="77777777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 w:val="restart"/>
            <w:vAlign w:val="center"/>
          </w:tcPr>
          <w:p w14:paraId="66B23208" w14:textId="77777777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6E3" w:rsidRPr="007800CD" w14:paraId="45F39EFE" w14:textId="77777777" w:rsidTr="00783BE4">
        <w:tc>
          <w:tcPr>
            <w:tcW w:w="1142" w:type="pct"/>
            <w:vMerge/>
          </w:tcPr>
          <w:p w14:paraId="0454E9C3" w14:textId="77777777" w:rsidR="003326E3" w:rsidRPr="007800CD" w:rsidRDefault="003326E3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</w:tcPr>
          <w:p w14:paraId="4898815B" w14:textId="47075F28" w:rsidR="003326E3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3326E3">
              <w:rPr>
                <w:rFonts w:ascii="Times New Roman" w:hAnsi="Times New Roman"/>
                <w:sz w:val="20"/>
                <w:szCs w:val="20"/>
              </w:rPr>
              <w:t>zęściowa zgodność</w:t>
            </w:r>
            <w:r w:rsidR="007C1323">
              <w:rPr>
                <w:rFonts w:ascii="Times New Roman" w:hAnsi="Times New Roman"/>
                <w:sz w:val="20"/>
                <w:szCs w:val="20"/>
              </w:rPr>
              <w:t xml:space="preserve"> wydatków ze specyfiką stanowiska </w:t>
            </w:r>
          </w:p>
        </w:tc>
        <w:tc>
          <w:tcPr>
            <w:tcW w:w="324" w:type="pct"/>
            <w:vAlign w:val="center"/>
          </w:tcPr>
          <w:p w14:paraId="1DA75DA5" w14:textId="77777777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  <w:vAlign w:val="center"/>
          </w:tcPr>
          <w:p w14:paraId="38C057C3" w14:textId="77777777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6E3" w:rsidRPr="007800CD" w14:paraId="5F784D6D" w14:textId="77777777" w:rsidTr="00783BE4">
        <w:tc>
          <w:tcPr>
            <w:tcW w:w="1142" w:type="pct"/>
            <w:vMerge/>
            <w:tcBorders>
              <w:bottom w:val="double" w:sz="4" w:space="0" w:color="auto"/>
            </w:tcBorders>
          </w:tcPr>
          <w:p w14:paraId="2E27573B" w14:textId="77777777" w:rsidR="003326E3" w:rsidRPr="007800CD" w:rsidRDefault="003326E3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bottom w:val="double" w:sz="4" w:space="0" w:color="auto"/>
            </w:tcBorders>
          </w:tcPr>
          <w:p w14:paraId="364A4DEC" w14:textId="55154FFE" w:rsidR="003326E3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3326E3">
              <w:rPr>
                <w:rFonts w:ascii="Times New Roman" w:hAnsi="Times New Roman"/>
                <w:sz w:val="20"/>
                <w:szCs w:val="20"/>
              </w:rPr>
              <w:t>rak zgodności</w:t>
            </w:r>
            <w:r w:rsidR="007C1323">
              <w:rPr>
                <w:rFonts w:ascii="Times New Roman" w:hAnsi="Times New Roman"/>
                <w:sz w:val="20"/>
                <w:szCs w:val="20"/>
              </w:rPr>
              <w:t xml:space="preserve"> wydatków ze specyfiką stanowiska </w:t>
            </w:r>
          </w:p>
        </w:tc>
        <w:tc>
          <w:tcPr>
            <w:tcW w:w="324" w:type="pct"/>
            <w:tcBorders>
              <w:bottom w:val="double" w:sz="4" w:space="0" w:color="auto"/>
            </w:tcBorders>
            <w:vAlign w:val="center"/>
          </w:tcPr>
          <w:p w14:paraId="5B9C2841" w14:textId="1C8C8956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double" w:sz="4" w:space="0" w:color="auto"/>
            </w:tcBorders>
            <w:vAlign w:val="center"/>
          </w:tcPr>
          <w:p w14:paraId="10C1376F" w14:textId="77777777" w:rsidR="003326E3" w:rsidRPr="007800CD" w:rsidRDefault="003326E3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EF0" w:rsidRPr="007800CD" w14:paraId="59718C00" w14:textId="77777777" w:rsidTr="00783BE4">
        <w:tc>
          <w:tcPr>
            <w:tcW w:w="1142" w:type="pct"/>
            <w:vMerge w:val="restart"/>
            <w:tcBorders>
              <w:top w:val="double" w:sz="4" w:space="0" w:color="auto"/>
            </w:tcBorders>
            <w:vAlign w:val="center"/>
          </w:tcPr>
          <w:p w14:paraId="253F3FF7" w14:textId="3BB8A333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Uzasadnienie wydatków </w:t>
            </w:r>
          </w:p>
        </w:tc>
        <w:tc>
          <w:tcPr>
            <w:tcW w:w="2718" w:type="pct"/>
            <w:tcBorders>
              <w:top w:val="double" w:sz="4" w:space="0" w:color="auto"/>
            </w:tcBorders>
          </w:tcPr>
          <w:p w14:paraId="0685B9C1" w14:textId="05883C9B" w:rsidR="00653EF0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653EF0" w:rsidRPr="007800CD">
              <w:rPr>
                <w:rFonts w:ascii="Times New Roman" w:hAnsi="Times New Roman"/>
                <w:sz w:val="20"/>
                <w:szCs w:val="20"/>
              </w:rPr>
              <w:t>zasadnienie zawierające</w:t>
            </w:r>
            <w:r w:rsidR="00653EF0">
              <w:rPr>
                <w:rFonts w:ascii="Times New Roman" w:hAnsi="Times New Roman"/>
                <w:sz w:val="20"/>
                <w:szCs w:val="20"/>
              </w:rPr>
              <w:t xml:space="preserve"> szczegółowy</w:t>
            </w:r>
            <w:r w:rsidR="00653EF0" w:rsidRPr="007800CD">
              <w:rPr>
                <w:rFonts w:ascii="Times New Roman" w:hAnsi="Times New Roman"/>
                <w:sz w:val="20"/>
                <w:szCs w:val="20"/>
              </w:rPr>
              <w:t xml:space="preserve"> opis wydatków</w:t>
            </w:r>
          </w:p>
        </w:tc>
        <w:tc>
          <w:tcPr>
            <w:tcW w:w="324" w:type="pct"/>
            <w:tcBorders>
              <w:top w:val="double" w:sz="4" w:space="0" w:color="auto"/>
            </w:tcBorders>
            <w:vAlign w:val="center"/>
          </w:tcPr>
          <w:p w14:paraId="5333DE7B" w14:textId="195C7DF7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 w:val="restart"/>
            <w:tcBorders>
              <w:top w:val="double" w:sz="4" w:space="0" w:color="auto"/>
            </w:tcBorders>
            <w:vAlign w:val="center"/>
          </w:tcPr>
          <w:p w14:paraId="07EAE576" w14:textId="77777777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EF0" w:rsidRPr="007800CD" w14:paraId="48A6CA88" w14:textId="77777777" w:rsidTr="00783BE4">
        <w:tc>
          <w:tcPr>
            <w:tcW w:w="1142" w:type="pct"/>
            <w:vMerge/>
            <w:tcBorders>
              <w:bottom w:val="single" w:sz="12" w:space="0" w:color="auto"/>
            </w:tcBorders>
            <w:vAlign w:val="center"/>
          </w:tcPr>
          <w:p w14:paraId="7414B550" w14:textId="77777777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bottom w:val="single" w:sz="12" w:space="0" w:color="auto"/>
            </w:tcBorders>
          </w:tcPr>
          <w:p w14:paraId="597CABAE" w14:textId="7D0241AE" w:rsidR="00653EF0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653EF0" w:rsidRPr="007800CD">
              <w:rPr>
                <w:rFonts w:ascii="Times New Roman" w:hAnsi="Times New Roman"/>
                <w:sz w:val="20"/>
                <w:szCs w:val="20"/>
              </w:rPr>
              <w:t>rak uzasadnienia</w:t>
            </w:r>
            <w:r w:rsidR="007C1323">
              <w:rPr>
                <w:rFonts w:ascii="Times New Roman" w:hAnsi="Times New Roman"/>
                <w:sz w:val="20"/>
                <w:szCs w:val="20"/>
              </w:rPr>
              <w:t xml:space="preserve"> wydatków 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D32886" w14:textId="77777777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0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single" w:sz="12" w:space="0" w:color="auto"/>
            </w:tcBorders>
            <w:vAlign w:val="center"/>
          </w:tcPr>
          <w:p w14:paraId="25C66F41" w14:textId="77777777" w:rsidR="00653EF0" w:rsidRPr="007800CD" w:rsidRDefault="00653EF0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3EF0" w:rsidRPr="007800CD" w14:paraId="6CB7B8C7" w14:textId="77777777" w:rsidTr="00783BE4">
        <w:trPr>
          <w:trHeight w:val="490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D71E72" w14:textId="1C7AFA06" w:rsidR="00653EF0" w:rsidRPr="00653EF0" w:rsidRDefault="00653EF0" w:rsidP="00783BE4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53EF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Zaangażowanie Wnioskodawcy </w:t>
            </w:r>
          </w:p>
        </w:tc>
      </w:tr>
      <w:tr w:rsidR="00746AC1" w:rsidRPr="007800CD" w14:paraId="06236E38" w14:textId="77777777" w:rsidTr="00783BE4">
        <w:trPr>
          <w:trHeight w:val="225"/>
        </w:trPr>
        <w:tc>
          <w:tcPr>
            <w:tcW w:w="1142" w:type="pct"/>
            <w:vMerge w:val="restart"/>
            <w:tcBorders>
              <w:right w:val="single" w:sz="4" w:space="0" w:color="auto"/>
            </w:tcBorders>
            <w:vAlign w:val="center"/>
          </w:tcPr>
          <w:p w14:paraId="5F38A16D" w14:textId="061D7EFD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Deklarowany wkład własny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5CB9C" w14:textId="78C65899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powyżej 10 000 zł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0E08E" w14:textId="583EC522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</w:tcBorders>
            <w:vAlign w:val="center"/>
          </w:tcPr>
          <w:p w14:paraId="3FA3B354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51F665AA" w14:textId="77777777" w:rsidTr="00783BE4">
        <w:trPr>
          <w:trHeight w:val="258"/>
        </w:trPr>
        <w:tc>
          <w:tcPr>
            <w:tcW w:w="1142" w:type="pct"/>
            <w:vMerge/>
            <w:tcBorders>
              <w:right w:val="single" w:sz="4" w:space="0" w:color="auto"/>
            </w:tcBorders>
            <w:vAlign w:val="center"/>
          </w:tcPr>
          <w:p w14:paraId="1847FF83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1FBAA" w14:textId="25DFE423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 zł – 10 000 zł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06FA4" w14:textId="36F3D853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/>
            <w:vAlign w:val="center"/>
          </w:tcPr>
          <w:p w14:paraId="6087B9F9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24970932" w14:textId="77777777" w:rsidTr="00783BE4">
        <w:trPr>
          <w:trHeight w:val="258"/>
        </w:trPr>
        <w:tc>
          <w:tcPr>
            <w:tcW w:w="1142" w:type="pct"/>
            <w:vMerge/>
            <w:tcBorders>
              <w:right w:val="single" w:sz="4" w:space="0" w:color="auto"/>
            </w:tcBorders>
            <w:vAlign w:val="center"/>
          </w:tcPr>
          <w:p w14:paraId="74A70D49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5A440" w14:textId="40089567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poniżej 5 000 zł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B1979" w14:textId="096CB035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  <w:vAlign w:val="center"/>
          </w:tcPr>
          <w:p w14:paraId="0DBCF1DB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0FCB1DCD" w14:textId="77777777" w:rsidTr="00783BE4">
        <w:trPr>
          <w:trHeight w:val="258"/>
        </w:trPr>
        <w:tc>
          <w:tcPr>
            <w:tcW w:w="1142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083B26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CD1DEEB" w14:textId="565ABA77" w:rsidR="00746AC1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brak</w:t>
            </w:r>
          </w:p>
        </w:tc>
        <w:tc>
          <w:tcPr>
            <w:tcW w:w="32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61CD77" w14:textId="29B08AD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double" w:sz="4" w:space="0" w:color="auto"/>
            </w:tcBorders>
            <w:vAlign w:val="center"/>
          </w:tcPr>
          <w:p w14:paraId="25141DE2" w14:textId="7777777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0993C7F2" w14:textId="77777777" w:rsidTr="00783BE4">
        <w:trPr>
          <w:trHeight w:val="149"/>
        </w:trPr>
        <w:tc>
          <w:tcPr>
            <w:tcW w:w="1142" w:type="pct"/>
            <w:vMerge w:val="restart"/>
            <w:tcBorders>
              <w:top w:val="double" w:sz="4" w:space="0" w:color="auto"/>
            </w:tcBorders>
            <w:vAlign w:val="center"/>
          </w:tcPr>
          <w:p w14:paraId="51488433" w14:textId="1A01D673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Forma zabezpieczenia </w:t>
            </w:r>
          </w:p>
        </w:tc>
        <w:tc>
          <w:tcPr>
            <w:tcW w:w="2718" w:type="pct"/>
            <w:tcBorders>
              <w:top w:val="double" w:sz="4" w:space="0" w:color="auto"/>
            </w:tcBorders>
          </w:tcPr>
          <w:p w14:paraId="5A716C60" w14:textId="12EB9AD1" w:rsidR="00746AC1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46AC1">
              <w:rPr>
                <w:rFonts w:ascii="Times New Roman" w:hAnsi="Times New Roman"/>
                <w:sz w:val="20"/>
                <w:szCs w:val="20"/>
              </w:rPr>
              <w:t>lokada środków na rachunku bankowym Wnioskodawcy</w:t>
            </w:r>
          </w:p>
        </w:tc>
        <w:tc>
          <w:tcPr>
            <w:tcW w:w="324" w:type="pct"/>
            <w:tcBorders>
              <w:top w:val="double" w:sz="4" w:space="0" w:color="auto"/>
            </w:tcBorders>
            <w:vAlign w:val="center"/>
          </w:tcPr>
          <w:p w14:paraId="4C5788E6" w14:textId="6A8526DF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pct"/>
            <w:vMerge w:val="restart"/>
            <w:tcBorders>
              <w:top w:val="double" w:sz="4" w:space="0" w:color="auto"/>
            </w:tcBorders>
          </w:tcPr>
          <w:p w14:paraId="552BBA38" w14:textId="77777777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2120814E" w14:textId="77777777" w:rsidTr="00783BE4">
        <w:trPr>
          <w:trHeight w:val="210"/>
        </w:trPr>
        <w:tc>
          <w:tcPr>
            <w:tcW w:w="1142" w:type="pct"/>
            <w:vMerge/>
            <w:vAlign w:val="center"/>
          </w:tcPr>
          <w:p w14:paraId="2852CC6A" w14:textId="77777777" w:rsidR="00746AC1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</w:tcBorders>
          </w:tcPr>
          <w:p w14:paraId="0B78BC41" w14:textId="334CAA30" w:rsidR="00746AC1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746AC1">
              <w:rPr>
                <w:rFonts w:ascii="Times New Roman" w:hAnsi="Times New Roman"/>
                <w:sz w:val="20"/>
                <w:szCs w:val="20"/>
              </w:rPr>
              <w:t xml:space="preserve">oręczenie 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14:paraId="31DAB081" w14:textId="11312DE7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/>
          </w:tcPr>
          <w:p w14:paraId="2DB202C1" w14:textId="77777777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4D1CBBE9" w14:textId="77777777" w:rsidTr="00783BE4">
        <w:trPr>
          <w:trHeight w:val="210"/>
        </w:trPr>
        <w:tc>
          <w:tcPr>
            <w:tcW w:w="1142" w:type="pct"/>
            <w:vMerge/>
            <w:vAlign w:val="center"/>
          </w:tcPr>
          <w:p w14:paraId="518913B0" w14:textId="77777777" w:rsidR="00746AC1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</w:tcBorders>
          </w:tcPr>
          <w:p w14:paraId="12C51697" w14:textId="1FFA4262" w:rsidR="00746AC1" w:rsidRPr="007800CD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746AC1">
              <w:rPr>
                <w:rFonts w:ascii="Times New Roman" w:hAnsi="Times New Roman"/>
                <w:sz w:val="20"/>
                <w:szCs w:val="20"/>
              </w:rPr>
              <w:t>warancja bankowa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14:paraId="2E00558E" w14:textId="26BAB82F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</w:tcPr>
          <w:p w14:paraId="5DDEF2FD" w14:textId="77777777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AC1" w:rsidRPr="007800CD" w14:paraId="3D2D37FD" w14:textId="77777777" w:rsidTr="00783BE4">
        <w:trPr>
          <w:trHeight w:val="210"/>
        </w:trPr>
        <w:tc>
          <w:tcPr>
            <w:tcW w:w="1142" w:type="pct"/>
            <w:vMerge/>
            <w:tcBorders>
              <w:bottom w:val="single" w:sz="12" w:space="0" w:color="auto"/>
            </w:tcBorders>
            <w:vAlign w:val="center"/>
          </w:tcPr>
          <w:p w14:paraId="2FED2C48" w14:textId="77777777" w:rsidR="00746AC1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bottom w:val="single" w:sz="12" w:space="0" w:color="auto"/>
            </w:tcBorders>
          </w:tcPr>
          <w:p w14:paraId="38C88FE3" w14:textId="23FA76C3" w:rsidR="00746AC1" w:rsidRDefault="005C23CB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746AC1">
              <w:rPr>
                <w:rFonts w:ascii="Times New Roman" w:hAnsi="Times New Roman"/>
                <w:sz w:val="20"/>
                <w:szCs w:val="20"/>
              </w:rPr>
              <w:t>kt notarialny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4C71E" w14:textId="64389E91" w:rsidR="00746AC1" w:rsidRPr="007800CD" w:rsidRDefault="00746AC1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  <w:tcBorders>
              <w:bottom w:val="single" w:sz="12" w:space="0" w:color="auto"/>
            </w:tcBorders>
          </w:tcPr>
          <w:p w14:paraId="46978099" w14:textId="77777777" w:rsidR="00746AC1" w:rsidRPr="007800CD" w:rsidRDefault="00746AC1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287" w:rsidRPr="007800CD" w14:paraId="1374AA49" w14:textId="77777777" w:rsidTr="004E1CB2">
        <w:trPr>
          <w:trHeight w:val="53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6ACEC" w14:textId="791A677A" w:rsidR="001F1287" w:rsidRPr="004E1CB2" w:rsidRDefault="00E16855" w:rsidP="00783BE4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E1C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="007C1323" w:rsidRPr="004E1CB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otychczasowa współpraca Wnioskodawcy z PUP</w:t>
            </w:r>
          </w:p>
        </w:tc>
      </w:tr>
      <w:tr w:rsidR="00BB1C75" w:rsidRPr="007800CD" w14:paraId="4C1A2305" w14:textId="77777777" w:rsidTr="00783BE4">
        <w:trPr>
          <w:trHeight w:val="425"/>
        </w:trPr>
        <w:tc>
          <w:tcPr>
            <w:tcW w:w="1142" w:type="pct"/>
            <w:vMerge w:val="restart"/>
            <w:vAlign w:val="center"/>
          </w:tcPr>
          <w:p w14:paraId="5EBCD7BF" w14:textId="508B5B5E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Otrzymanie refundacji kosztów wyposażenia lub doposażenia stanowiska pracy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ciągu ostatnich 2 lat</w:t>
            </w:r>
          </w:p>
        </w:tc>
        <w:tc>
          <w:tcPr>
            <w:tcW w:w="2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A6D0" w14:textId="6566FEF6" w:rsidR="00BB1C75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Wnioskodawca nie otrzymał refundacji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14:paraId="59E526AB" w14:textId="1635A306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 w:val="restart"/>
          </w:tcPr>
          <w:p w14:paraId="4709554C" w14:textId="77777777" w:rsidR="00BB1C75" w:rsidRPr="007800CD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C75" w:rsidRPr="007800CD" w14:paraId="75A2581F" w14:textId="77777777" w:rsidTr="00783BE4">
        <w:trPr>
          <w:trHeight w:val="428"/>
        </w:trPr>
        <w:tc>
          <w:tcPr>
            <w:tcW w:w="1142" w:type="pct"/>
            <w:vMerge/>
            <w:vAlign w:val="center"/>
          </w:tcPr>
          <w:p w14:paraId="4EA6A4B7" w14:textId="77777777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DD9D" w14:textId="5A11F958" w:rsidR="00BB1C75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Wnioskodawca otrzymał refundację na 1-2 stanowiska </w:t>
            </w:r>
          </w:p>
        </w:tc>
        <w:tc>
          <w:tcPr>
            <w:tcW w:w="324" w:type="pct"/>
            <w:tcBorders>
              <w:top w:val="single" w:sz="4" w:space="0" w:color="auto"/>
            </w:tcBorders>
            <w:vAlign w:val="center"/>
          </w:tcPr>
          <w:p w14:paraId="1787C7C6" w14:textId="22BBCC3D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6" w:type="pct"/>
            <w:vMerge/>
          </w:tcPr>
          <w:p w14:paraId="4F07B472" w14:textId="77777777" w:rsidR="00BB1C75" w:rsidRPr="007800CD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C75" w:rsidRPr="007800CD" w14:paraId="642F2C40" w14:textId="77777777" w:rsidTr="00783BE4">
        <w:trPr>
          <w:trHeight w:val="450"/>
        </w:trPr>
        <w:tc>
          <w:tcPr>
            <w:tcW w:w="1142" w:type="pct"/>
            <w:vMerge/>
            <w:tcBorders>
              <w:bottom w:val="double" w:sz="4" w:space="0" w:color="auto"/>
            </w:tcBorders>
            <w:vAlign w:val="center"/>
          </w:tcPr>
          <w:p w14:paraId="0AA752DE" w14:textId="77777777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22B29D" w14:textId="0D1CA09F" w:rsidR="00BB1C75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Wnioskodawca otrzymał refundację na więcej niż 2 stanowiska </w:t>
            </w:r>
          </w:p>
        </w:tc>
        <w:tc>
          <w:tcPr>
            <w:tcW w:w="32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2B1211" w14:textId="1996F656" w:rsidR="00BB1C7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double" w:sz="4" w:space="0" w:color="auto"/>
            </w:tcBorders>
          </w:tcPr>
          <w:p w14:paraId="3560F8A2" w14:textId="77777777" w:rsidR="00BB1C75" w:rsidRPr="007800CD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855" w:rsidRPr="007800CD" w14:paraId="35E800A8" w14:textId="77777777" w:rsidTr="00783BE4">
        <w:trPr>
          <w:trHeight w:val="325"/>
        </w:trPr>
        <w:tc>
          <w:tcPr>
            <w:tcW w:w="1142" w:type="pct"/>
            <w:vMerge w:val="restart"/>
            <w:tcBorders>
              <w:top w:val="double" w:sz="4" w:space="0" w:color="auto"/>
            </w:tcBorders>
            <w:vAlign w:val="center"/>
          </w:tcPr>
          <w:p w14:paraId="51EE2996" w14:textId="44FB6BC8" w:rsidR="00E16855" w:rsidRDefault="00E1685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Wywiązywanie się </w:t>
            </w:r>
            <w:r w:rsidR="00833476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z warunków wcześniej zawartych umów </w:t>
            </w:r>
            <w:r w:rsidR="00FC64DA">
              <w:rPr>
                <w:rFonts w:ascii="Times New Roman" w:hAnsi="Times New Roman"/>
                <w:sz w:val="20"/>
                <w:szCs w:val="20"/>
              </w:rPr>
              <w:br/>
              <w:t>w ramach refundacji</w:t>
            </w:r>
          </w:p>
        </w:tc>
        <w:tc>
          <w:tcPr>
            <w:tcW w:w="2718" w:type="pct"/>
            <w:tcBorders>
              <w:top w:val="double" w:sz="4" w:space="0" w:color="auto"/>
              <w:bottom w:val="single" w:sz="4" w:space="0" w:color="auto"/>
            </w:tcBorders>
          </w:tcPr>
          <w:p w14:paraId="38BE3EA7" w14:textId="4AFB9613" w:rsidR="00E16855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Wywiązywał się</w:t>
            </w:r>
            <w:r w:rsidR="008334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wywiązuje się z wszystkich warunków wynikających z zawartych umów </w:t>
            </w:r>
          </w:p>
        </w:tc>
        <w:tc>
          <w:tcPr>
            <w:tcW w:w="324" w:type="pct"/>
            <w:tcBorders>
              <w:top w:val="double" w:sz="4" w:space="0" w:color="auto"/>
            </w:tcBorders>
            <w:vAlign w:val="center"/>
          </w:tcPr>
          <w:p w14:paraId="75765A5E" w14:textId="6BF7DB20" w:rsidR="00E1685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6" w:type="pct"/>
            <w:vMerge w:val="restart"/>
            <w:tcBorders>
              <w:top w:val="double" w:sz="4" w:space="0" w:color="auto"/>
            </w:tcBorders>
          </w:tcPr>
          <w:p w14:paraId="5875AFD9" w14:textId="77777777" w:rsidR="00E16855" w:rsidRPr="007800CD" w:rsidRDefault="00E16855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6855" w:rsidRPr="007800CD" w14:paraId="7C20D924" w14:textId="77777777" w:rsidTr="00783BE4">
        <w:trPr>
          <w:trHeight w:val="420"/>
        </w:trPr>
        <w:tc>
          <w:tcPr>
            <w:tcW w:w="1142" w:type="pct"/>
            <w:vMerge/>
            <w:tcBorders>
              <w:bottom w:val="single" w:sz="12" w:space="0" w:color="auto"/>
            </w:tcBorders>
            <w:vAlign w:val="center"/>
          </w:tcPr>
          <w:p w14:paraId="67B7F812" w14:textId="77777777" w:rsidR="00E16855" w:rsidRDefault="00E1685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8" w:type="pct"/>
            <w:tcBorders>
              <w:top w:val="single" w:sz="4" w:space="0" w:color="auto"/>
              <w:bottom w:val="single" w:sz="12" w:space="0" w:color="auto"/>
            </w:tcBorders>
          </w:tcPr>
          <w:p w14:paraId="17B4B5FD" w14:textId="31EE6ABF" w:rsidR="00E16855" w:rsidRDefault="00BB1C75" w:rsidP="00783B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Występowały problemy z realizacją zawartych umów, nieterminowe przedkładanie dokumentów, brak kontaktu telefonicznego</w:t>
            </w:r>
          </w:p>
        </w:tc>
        <w:tc>
          <w:tcPr>
            <w:tcW w:w="324" w:type="pct"/>
            <w:tcBorders>
              <w:bottom w:val="single" w:sz="12" w:space="0" w:color="auto"/>
            </w:tcBorders>
            <w:vAlign w:val="center"/>
          </w:tcPr>
          <w:p w14:paraId="0AB67086" w14:textId="386632EC" w:rsidR="00E16855" w:rsidRDefault="00BB1C75" w:rsidP="00783B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6" w:type="pct"/>
            <w:vMerge/>
            <w:tcBorders>
              <w:bottom w:val="single" w:sz="12" w:space="0" w:color="auto"/>
            </w:tcBorders>
          </w:tcPr>
          <w:p w14:paraId="14076E58" w14:textId="77777777" w:rsidR="00E16855" w:rsidRPr="007800CD" w:rsidRDefault="00E16855" w:rsidP="00783B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87A1E5" w14:textId="77777777" w:rsidR="00783BE4" w:rsidRDefault="00783BE4"/>
    <w:tbl>
      <w:tblPr>
        <w:tblStyle w:val="Tabela-Siatka1"/>
        <w:tblpPr w:leftFromText="141" w:rightFromText="141" w:vertAnchor="page" w:horzAnchor="margin" w:tblpY="2236"/>
        <w:tblW w:w="5000" w:type="pct"/>
        <w:tblLook w:val="04A0" w:firstRow="1" w:lastRow="0" w:firstColumn="1" w:lastColumn="0" w:noHBand="0" w:noVBand="1"/>
      </w:tblPr>
      <w:tblGrid>
        <w:gridCol w:w="1493"/>
        <w:gridCol w:w="6299"/>
        <w:gridCol w:w="567"/>
        <w:gridCol w:w="1552"/>
      </w:tblGrid>
      <w:tr w:rsidR="00746AC1" w:rsidRPr="007800CD" w14:paraId="1AEF20B8" w14:textId="77777777" w:rsidTr="003C3997">
        <w:trPr>
          <w:trHeight w:val="540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0D6DA" w14:textId="3E9D8B70" w:rsidR="00746AC1" w:rsidRPr="00746AC1" w:rsidRDefault="00746AC1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A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Ogólna ocena wniosku</w:t>
            </w:r>
          </w:p>
        </w:tc>
      </w:tr>
      <w:tr w:rsidR="00FC64DA" w:rsidRPr="007800CD" w14:paraId="4B303710" w14:textId="6814C4B7" w:rsidTr="00A43052">
        <w:trPr>
          <w:trHeight w:val="554"/>
        </w:trPr>
        <w:tc>
          <w:tcPr>
            <w:tcW w:w="753" w:type="pct"/>
            <w:vMerge w:val="restart"/>
            <w:vAlign w:val="center"/>
          </w:tcPr>
          <w:p w14:paraId="4822F7DF" w14:textId="41BF4214" w:rsidR="00FC64DA" w:rsidRPr="00FC64DA" w:rsidRDefault="00FC64DA" w:rsidP="005F1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4DA">
              <w:rPr>
                <w:rFonts w:ascii="Times New Roman" w:hAnsi="Times New Roman"/>
                <w:sz w:val="20"/>
                <w:szCs w:val="20"/>
              </w:rPr>
              <w:t xml:space="preserve">Przygotowanie wniosku pod względem formalnym </w:t>
            </w:r>
            <w:r w:rsidR="005F1D7D">
              <w:rPr>
                <w:rFonts w:ascii="Times New Roman" w:hAnsi="Times New Roman"/>
                <w:sz w:val="20"/>
                <w:szCs w:val="20"/>
              </w:rPr>
              <w:br/>
            </w:r>
            <w:r w:rsidRPr="00FC64DA">
              <w:rPr>
                <w:rFonts w:ascii="Times New Roman" w:hAnsi="Times New Roman"/>
                <w:sz w:val="20"/>
                <w:szCs w:val="20"/>
              </w:rPr>
              <w:t>i</w:t>
            </w:r>
            <w:r w:rsidR="005F1D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64DA">
              <w:rPr>
                <w:rFonts w:ascii="Times New Roman" w:hAnsi="Times New Roman"/>
                <w:sz w:val="20"/>
                <w:szCs w:val="20"/>
              </w:rPr>
              <w:t>merytorycznym</w:t>
            </w:r>
          </w:p>
        </w:tc>
        <w:tc>
          <w:tcPr>
            <w:tcW w:w="3178" w:type="pct"/>
            <w:vAlign w:val="center"/>
          </w:tcPr>
          <w:p w14:paraId="61B37F59" w14:textId="48BD47DF" w:rsidR="00FC64DA" w:rsidRPr="00746AC1" w:rsidRDefault="00FC64DA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Wniosek przygotowany prawidłowo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59AE3ECC" w14:textId="1E67E566" w:rsidR="00FC64DA" w:rsidRPr="00DD5700" w:rsidRDefault="00FC64DA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3" w:type="pct"/>
            <w:vMerge w:val="restart"/>
            <w:shd w:val="clear" w:color="auto" w:fill="FFFFFF" w:themeFill="background1"/>
            <w:vAlign w:val="center"/>
          </w:tcPr>
          <w:p w14:paraId="7FCB9CC8" w14:textId="77777777" w:rsidR="00FC64DA" w:rsidRPr="00746AC1" w:rsidRDefault="00FC64DA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64DA" w:rsidRPr="007800CD" w14:paraId="402A846C" w14:textId="77777777" w:rsidTr="00A43052">
        <w:trPr>
          <w:trHeight w:val="406"/>
        </w:trPr>
        <w:tc>
          <w:tcPr>
            <w:tcW w:w="753" w:type="pct"/>
            <w:vMerge/>
            <w:vAlign w:val="center"/>
          </w:tcPr>
          <w:p w14:paraId="0DBBC2DE" w14:textId="77777777" w:rsidR="00FC64DA" w:rsidRPr="001F1287" w:rsidRDefault="00FC64DA" w:rsidP="005F1D7D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78" w:type="pct"/>
            <w:vAlign w:val="center"/>
          </w:tcPr>
          <w:p w14:paraId="772F8920" w14:textId="7B5CC969" w:rsidR="00FC64DA" w:rsidRPr="00746AC1" w:rsidRDefault="00FC64DA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Wniosek posiadał braki formalne lub merytoryczne 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75AC7F97" w14:textId="0C7C9361" w:rsidR="00FC64DA" w:rsidRDefault="00FC64DA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75A7C481" w14:textId="77777777" w:rsidR="00FC64DA" w:rsidRPr="00746AC1" w:rsidRDefault="00FC64DA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64DA" w:rsidRPr="007800CD" w14:paraId="7879E26B" w14:textId="77777777" w:rsidTr="00A43052">
        <w:trPr>
          <w:trHeight w:val="480"/>
        </w:trPr>
        <w:tc>
          <w:tcPr>
            <w:tcW w:w="753" w:type="pct"/>
            <w:vMerge/>
            <w:vAlign w:val="center"/>
          </w:tcPr>
          <w:p w14:paraId="1AC7D8AF" w14:textId="77777777" w:rsidR="00FC64DA" w:rsidRPr="001F1287" w:rsidRDefault="00FC64DA" w:rsidP="005F1D7D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78" w:type="pct"/>
            <w:vAlign w:val="center"/>
          </w:tcPr>
          <w:p w14:paraId="7FD07ED2" w14:textId="716D7EEC" w:rsidR="00FC64DA" w:rsidRPr="00746AC1" w:rsidRDefault="00FC64DA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Wniosek nieprzygotowany formalnie i merytorycznie 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14:paraId="7C9E48E7" w14:textId="222EB5C6" w:rsidR="00FC64DA" w:rsidRDefault="00FC64DA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5F5FC79E" w14:textId="77777777" w:rsidR="00FC64DA" w:rsidRPr="00746AC1" w:rsidRDefault="00FC64DA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3997" w:rsidRPr="007800CD" w14:paraId="236396C8" w14:textId="2B328340" w:rsidTr="00A43052">
        <w:trPr>
          <w:trHeight w:val="483"/>
        </w:trPr>
        <w:tc>
          <w:tcPr>
            <w:tcW w:w="753" w:type="pct"/>
            <w:vMerge w:val="restart"/>
            <w:tcBorders>
              <w:top w:val="double" w:sz="4" w:space="0" w:color="auto"/>
            </w:tcBorders>
            <w:vAlign w:val="center"/>
          </w:tcPr>
          <w:p w14:paraId="00D5C141" w14:textId="36A8A391" w:rsidR="003C3997" w:rsidRPr="003C3997" w:rsidRDefault="005F1D7D" w:rsidP="005F1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Ocena realizacji przedsięwzięcia</w:t>
            </w:r>
          </w:p>
        </w:tc>
        <w:tc>
          <w:tcPr>
            <w:tcW w:w="3178" w:type="pct"/>
            <w:tcBorders>
              <w:top w:val="double" w:sz="4" w:space="0" w:color="auto"/>
            </w:tcBorders>
            <w:vAlign w:val="center"/>
          </w:tcPr>
          <w:p w14:paraId="3B68F70C" w14:textId="2D6AB6BD" w:rsidR="003C3997" w:rsidRPr="00DD5700" w:rsidRDefault="005F1D7D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Przedsięwzięcie </w:t>
            </w:r>
            <w:r w:rsidR="00A43052">
              <w:rPr>
                <w:rFonts w:ascii="Times New Roman" w:hAnsi="Times New Roman"/>
                <w:sz w:val="20"/>
                <w:szCs w:val="20"/>
              </w:rPr>
              <w:t>zostało zaplanowane w sposób spójny i możliwy do realizacji</w:t>
            </w:r>
          </w:p>
        </w:tc>
        <w:tc>
          <w:tcPr>
            <w:tcW w:w="2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E7C77F" w14:textId="5EC77921" w:rsidR="003C3997" w:rsidRPr="00DD5700" w:rsidRDefault="005F1D7D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E206E4" w14:textId="77777777" w:rsidR="003C3997" w:rsidRPr="00746AC1" w:rsidRDefault="003C3997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3997" w:rsidRPr="007800CD" w14:paraId="00916D1C" w14:textId="77777777" w:rsidTr="00A43052">
        <w:trPr>
          <w:trHeight w:val="552"/>
        </w:trPr>
        <w:tc>
          <w:tcPr>
            <w:tcW w:w="753" w:type="pct"/>
            <w:vMerge/>
            <w:vAlign w:val="center"/>
          </w:tcPr>
          <w:p w14:paraId="10593E4E" w14:textId="77777777" w:rsidR="003C3997" w:rsidRPr="003C3997" w:rsidRDefault="003C3997" w:rsidP="003C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pct"/>
            <w:tcBorders>
              <w:top w:val="single" w:sz="4" w:space="0" w:color="auto"/>
            </w:tcBorders>
            <w:vAlign w:val="center"/>
          </w:tcPr>
          <w:p w14:paraId="4AB7F5CD" w14:textId="356DC476" w:rsidR="003C3997" w:rsidRPr="00DD5700" w:rsidRDefault="00A43052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Przedsięwzięcie wymaga częściowego doprecyzowania lub uzupełnienia 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5D8D8C" w14:textId="0DD772BD" w:rsidR="003C3997" w:rsidRDefault="005F1D7D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360BDFB2" w14:textId="77777777" w:rsidR="003C3997" w:rsidRPr="00746AC1" w:rsidRDefault="003C3997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C3997" w:rsidRPr="007800CD" w14:paraId="2C847F03" w14:textId="77777777" w:rsidTr="00A43052">
        <w:trPr>
          <w:trHeight w:val="412"/>
        </w:trPr>
        <w:tc>
          <w:tcPr>
            <w:tcW w:w="753" w:type="pct"/>
            <w:vMerge/>
            <w:vAlign w:val="center"/>
          </w:tcPr>
          <w:p w14:paraId="5186DBDA" w14:textId="77777777" w:rsidR="003C3997" w:rsidRPr="003C3997" w:rsidRDefault="003C3997" w:rsidP="003C3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8" w:type="pct"/>
            <w:tcBorders>
              <w:top w:val="single" w:sz="4" w:space="0" w:color="auto"/>
            </w:tcBorders>
            <w:vAlign w:val="center"/>
          </w:tcPr>
          <w:p w14:paraId="3DAD29C4" w14:textId="41C3FAE4" w:rsidR="003C3997" w:rsidRPr="00DD5700" w:rsidRDefault="00A43052" w:rsidP="003C39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Przedsięwzięcie zostało przygotowane nierzetelnie lub w sposób budzący wątpliwości co do realizacji</w:t>
            </w:r>
            <w:r w:rsidR="003C39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82071" w14:textId="0BE7B81D" w:rsidR="003C3997" w:rsidRDefault="005F1D7D" w:rsidP="003C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3" w:type="pct"/>
            <w:vMerge/>
            <w:shd w:val="clear" w:color="auto" w:fill="FFFFFF" w:themeFill="background1"/>
            <w:vAlign w:val="center"/>
          </w:tcPr>
          <w:p w14:paraId="19715988" w14:textId="77777777" w:rsidR="003C3997" w:rsidRPr="00746AC1" w:rsidRDefault="003C3997" w:rsidP="003C3997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6AC1" w:rsidRPr="007800CD" w14:paraId="1707A37B" w14:textId="77777777" w:rsidTr="00A43052">
        <w:tc>
          <w:tcPr>
            <w:tcW w:w="3931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6A3AFA" w14:textId="5523C4B0" w:rsidR="00746AC1" w:rsidRPr="00746AC1" w:rsidRDefault="00746AC1" w:rsidP="003C39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A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MAKSYMALNA ILOŚĆ PUNKTÓW, KTÓRĄ MOŻNA UZYSKAĆ </w:t>
            </w:r>
          </w:p>
        </w:tc>
        <w:tc>
          <w:tcPr>
            <w:tcW w:w="1069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8E36" w14:textId="37A8A7FC" w:rsidR="00746AC1" w:rsidRPr="00746AC1" w:rsidRDefault="00F93ABF" w:rsidP="003C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6AC1" w:rsidRPr="007800CD" w14:paraId="45149C5F" w14:textId="77777777" w:rsidTr="00A43052">
        <w:tc>
          <w:tcPr>
            <w:tcW w:w="3931" w:type="pct"/>
            <w:gridSpan w:val="2"/>
            <w:shd w:val="clear" w:color="auto" w:fill="FFFFFF" w:themeFill="background1"/>
            <w:vAlign w:val="center"/>
          </w:tcPr>
          <w:p w14:paraId="1B1774CF" w14:textId="4BC26DC3" w:rsidR="00746AC1" w:rsidRPr="00746AC1" w:rsidRDefault="00746AC1" w:rsidP="003C39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AC1">
              <w:rPr>
                <w:rFonts w:ascii="Times New Roman" w:hAnsi="Times New Roman"/>
                <w:b/>
                <w:bCs/>
                <w:sz w:val="18"/>
                <w:szCs w:val="18"/>
              </w:rPr>
              <w:t>MINIMALNA LICZBA PUNKTÓW JAKĄ TRZEBA UZYSKAĆ, ABY WNIOSEK ZOSTAŁ POZYTYWNIE ZAOPINIOWANY</w:t>
            </w:r>
          </w:p>
        </w:tc>
        <w:tc>
          <w:tcPr>
            <w:tcW w:w="1069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74B9" w14:textId="4E54FD37" w:rsidR="00746AC1" w:rsidRPr="00746AC1" w:rsidRDefault="00F93ABF" w:rsidP="003C3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30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00CD" w:rsidRPr="007800CD" w14:paraId="375AA6A7" w14:textId="77777777" w:rsidTr="00A43052">
        <w:tc>
          <w:tcPr>
            <w:tcW w:w="3931" w:type="pct"/>
            <w:gridSpan w:val="2"/>
            <w:shd w:val="clear" w:color="auto" w:fill="FFFFFF" w:themeFill="background1"/>
            <w:vAlign w:val="center"/>
          </w:tcPr>
          <w:p w14:paraId="42BFC712" w14:textId="0FF73280" w:rsidR="007800CD" w:rsidRPr="00746AC1" w:rsidRDefault="00746AC1" w:rsidP="003C39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46AC1">
              <w:rPr>
                <w:rFonts w:ascii="Times New Roman" w:hAnsi="Times New Roman"/>
                <w:b/>
                <w:bCs/>
                <w:sz w:val="18"/>
                <w:szCs w:val="18"/>
              </w:rPr>
              <w:t>LICZBA UZYSKANYCH PUNKTÓW</w:t>
            </w:r>
          </w:p>
        </w:tc>
        <w:tc>
          <w:tcPr>
            <w:tcW w:w="1069" w:type="pct"/>
            <w:gridSpan w:val="2"/>
            <w:shd w:val="clear" w:color="auto" w:fill="FFFFFF" w:themeFill="background1"/>
          </w:tcPr>
          <w:p w14:paraId="5244E038" w14:textId="77777777" w:rsidR="007800CD" w:rsidRPr="007800CD" w:rsidRDefault="007800CD" w:rsidP="003C3997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857C73" w14:textId="77777777" w:rsidR="002345B4" w:rsidRDefault="002345B4" w:rsidP="002345B4">
      <w:pPr>
        <w:tabs>
          <w:tab w:val="left" w:pos="6390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931BAE" w14:textId="77777777" w:rsidR="002345B4" w:rsidRDefault="002345B4" w:rsidP="002345B4">
      <w:pPr>
        <w:tabs>
          <w:tab w:val="left" w:pos="6390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BA72429" w14:textId="77777777" w:rsidR="002345B4" w:rsidRDefault="002345B4" w:rsidP="002345B4">
      <w:pPr>
        <w:tabs>
          <w:tab w:val="left" w:pos="6390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C23547" w14:textId="77777777" w:rsidR="002345B4" w:rsidRDefault="002345B4" w:rsidP="002345B4">
      <w:pPr>
        <w:tabs>
          <w:tab w:val="left" w:pos="6390"/>
        </w:tabs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98264EF" w14:textId="4F17104C" w:rsidR="002345B4" w:rsidRDefault="000149BE" w:rsidP="00FB574C">
      <w:pPr>
        <w:tabs>
          <w:tab w:val="left" w:pos="6390"/>
        </w:tabs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Uwagi komisji: …………………………………………………………………………………………………………………</w:t>
      </w:r>
    </w:p>
    <w:p w14:paraId="1BE006B6" w14:textId="7B527775" w:rsidR="000149BE" w:rsidRDefault="000149BE" w:rsidP="00FB574C">
      <w:pPr>
        <w:tabs>
          <w:tab w:val="left" w:pos="6390"/>
        </w:tabs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</w:t>
      </w:r>
    </w:p>
    <w:p w14:paraId="138CB693" w14:textId="77777777" w:rsidR="00FB574C" w:rsidRDefault="00FB574C" w:rsidP="00FB574C">
      <w:pPr>
        <w:tabs>
          <w:tab w:val="left" w:pos="6390"/>
        </w:tabs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5240A3" w14:textId="78F1702E" w:rsidR="00FB574C" w:rsidRDefault="00FB574C" w:rsidP="00FB574C">
      <w:pPr>
        <w:tabs>
          <w:tab w:val="left" w:pos="6390"/>
        </w:tabs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Komisja w składzie:</w:t>
      </w:r>
    </w:p>
    <w:p w14:paraId="2B741BE5" w14:textId="71C2AF17" w:rsidR="00FB574C" w:rsidRDefault="00FB574C" w:rsidP="00FB574C">
      <w:pPr>
        <w:tabs>
          <w:tab w:val="left" w:pos="6390"/>
        </w:tabs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FB574C" w:rsidSect="00CA7A3B">
      <w:footerReference w:type="default" r:id="rId7"/>
      <w:pgSz w:w="11906" w:h="16838"/>
      <w:pgMar w:top="1304" w:right="964" w:bottom="130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3E0A" w14:textId="77777777" w:rsidR="00B64A6F" w:rsidRDefault="00B64A6F" w:rsidP="007800CD">
      <w:pPr>
        <w:spacing w:after="0" w:line="240" w:lineRule="auto"/>
      </w:pPr>
      <w:r>
        <w:separator/>
      </w:r>
    </w:p>
  </w:endnote>
  <w:endnote w:type="continuationSeparator" w:id="0">
    <w:p w14:paraId="2B76E4DF" w14:textId="77777777" w:rsidR="00B64A6F" w:rsidRDefault="00B64A6F" w:rsidP="0078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372638"/>
      <w:docPartObj>
        <w:docPartGallery w:val="Page Numbers (Bottom of Page)"/>
        <w:docPartUnique/>
      </w:docPartObj>
    </w:sdtPr>
    <w:sdtEndPr/>
    <w:sdtContent>
      <w:p w14:paraId="5C5031C2" w14:textId="18C791D6" w:rsidR="001F5C14" w:rsidRDefault="001F5C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B8AF8" w14:textId="77777777" w:rsidR="001F5C14" w:rsidRDefault="001F5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9E0C" w14:textId="77777777" w:rsidR="00B64A6F" w:rsidRDefault="00B64A6F" w:rsidP="007800CD">
      <w:pPr>
        <w:spacing w:after="0" w:line="240" w:lineRule="auto"/>
      </w:pPr>
      <w:r>
        <w:separator/>
      </w:r>
    </w:p>
  </w:footnote>
  <w:footnote w:type="continuationSeparator" w:id="0">
    <w:p w14:paraId="40FECB04" w14:textId="77777777" w:rsidR="00B64A6F" w:rsidRDefault="00B64A6F" w:rsidP="0078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3E"/>
    <w:multiLevelType w:val="singleLevel"/>
    <w:tmpl w:val="FFFFFFFF"/>
    <w:lvl w:ilvl="0">
      <w:start w:val="1"/>
      <w:numFmt w:val="lowerLetter"/>
      <w:lvlText w:val="%1)"/>
      <w:legacy w:legacy="1" w:legacySpace="0" w:legacyIndent="332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63734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6A46F9F"/>
    <w:multiLevelType w:val="multilevel"/>
    <w:tmpl w:val="C97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B459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4A7FE9"/>
    <w:multiLevelType w:val="singleLevel"/>
    <w:tmpl w:val="FFFFFFFF"/>
    <w:lvl w:ilvl="0">
      <w:start w:val="1"/>
      <w:numFmt w:val="lowerLetter"/>
      <w:lvlText w:val="%1)"/>
      <w:legacy w:legacy="1" w:legacySpace="0" w:legacyIndent="351"/>
      <w:lvlJc w:val="left"/>
      <w:rPr>
        <w:rFonts w:ascii="Palatino Linotype" w:hAnsi="Palatino Linotype" w:cs="Times New Roman" w:hint="default"/>
      </w:rPr>
    </w:lvl>
  </w:abstractNum>
  <w:abstractNum w:abstractNumId="5" w15:restartNumberingAfterBreak="0">
    <w:nsid w:val="0D726FB9"/>
    <w:multiLevelType w:val="multilevel"/>
    <w:tmpl w:val="C5C4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C2189"/>
    <w:multiLevelType w:val="multilevel"/>
    <w:tmpl w:val="57B6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74183"/>
    <w:multiLevelType w:val="hybridMultilevel"/>
    <w:tmpl w:val="0680BA36"/>
    <w:lvl w:ilvl="0" w:tplc="4774853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E56016"/>
    <w:multiLevelType w:val="hybridMultilevel"/>
    <w:tmpl w:val="D4C06858"/>
    <w:lvl w:ilvl="0" w:tplc="58A41584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9546CF"/>
    <w:multiLevelType w:val="hybridMultilevel"/>
    <w:tmpl w:val="95E8897A"/>
    <w:lvl w:ilvl="0" w:tplc="D3226FA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1F15B6B"/>
    <w:multiLevelType w:val="hybridMultilevel"/>
    <w:tmpl w:val="FC3C2BDA"/>
    <w:lvl w:ilvl="0" w:tplc="C9962B6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110056"/>
    <w:multiLevelType w:val="hybridMultilevel"/>
    <w:tmpl w:val="55CC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F17C6"/>
    <w:multiLevelType w:val="singleLevel"/>
    <w:tmpl w:val="FFFFFFFF"/>
    <w:lvl w:ilvl="0">
      <w:start w:val="1"/>
      <w:numFmt w:val="lowerLetter"/>
      <w:lvlText w:val="%1)"/>
      <w:legacy w:legacy="1" w:legacySpace="0" w:legacyIndent="317"/>
      <w:lvlJc w:val="left"/>
      <w:rPr>
        <w:rFonts w:ascii="Palatino Linotype" w:hAnsi="Palatino Linotype" w:cs="Times New Roman" w:hint="default"/>
      </w:rPr>
    </w:lvl>
  </w:abstractNum>
  <w:abstractNum w:abstractNumId="13" w15:restartNumberingAfterBreak="0">
    <w:nsid w:val="24C6043B"/>
    <w:multiLevelType w:val="multilevel"/>
    <w:tmpl w:val="10D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A2B91"/>
    <w:multiLevelType w:val="singleLevel"/>
    <w:tmpl w:val="FFFFFFFF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</w:abstractNum>
  <w:abstractNum w:abstractNumId="15" w15:restartNumberingAfterBreak="0">
    <w:nsid w:val="38CA5780"/>
    <w:multiLevelType w:val="multilevel"/>
    <w:tmpl w:val="272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21770"/>
    <w:multiLevelType w:val="hybridMultilevel"/>
    <w:tmpl w:val="C026211C"/>
    <w:lvl w:ilvl="0" w:tplc="0415000F">
      <w:start w:val="1"/>
      <w:numFmt w:val="decimal"/>
      <w:lvlText w:val="%1.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3FBE1324"/>
    <w:multiLevelType w:val="hybridMultilevel"/>
    <w:tmpl w:val="FFFFFFFF"/>
    <w:lvl w:ilvl="0" w:tplc="F58A6348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E1747D"/>
    <w:multiLevelType w:val="hybridMultilevel"/>
    <w:tmpl w:val="6B761EC6"/>
    <w:lvl w:ilvl="0" w:tplc="17906BC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47FFB"/>
    <w:multiLevelType w:val="multilevel"/>
    <w:tmpl w:val="16E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B78D2"/>
    <w:multiLevelType w:val="hybridMultilevel"/>
    <w:tmpl w:val="5FF2439A"/>
    <w:lvl w:ilvl="0" w:tplc="D06EC2E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4A4CA9"/>
    <w:multiLevelType w:val="multilevel"/>
    <w:tmpl w:val="862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A1741"/>
    <w:multiLevelType w:val="multilevel"/>
    <w:tmpl w:val="7E6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A49B4"/>
    <w:multiLevelType w:val="singleLevel"/>
    <w:tmpl w:val="E962EF2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  <w:bCs/>
      </w:rPr>
    </w:lvl>
  </w:abstractNum>
  <w:abstractNum w:abstractNumId="24" w15:restartNumberingAfterBreak="0">
    <w:nsid w:val="5C5627E7"/>
    <w:multiLevelType w:val="multilevel"/>
    <w:tmpl w:val="E5C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977E6"/>
    <w:multiLevelType w:val="hybridMultilevel"/>
    <w:tmpl w:val="C57822DA"/>
    <w:lvl w:ilvl="0" w:tplc="590A624E">
      <w:start w:val="1"/>
      <w:numFmt w:val="decimal"/>
      <w:lvlText w:val="%1)"/>
      <w:lvlJc w:val="left"/>
      <w:pPr>
        <w:ind w:left="1080" w:hanging="360"/>
      </w:pPr>
      <w:rPr>
        <w:rFonts w:ascii="Palatino Linotype" w:hAnsi="Palatino Linotyp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1549ED"/>
    <w:multiLevelType w:val="hybridMultilevel"/>
    <w:tmpl w:val="7AE6474C"/>
    <w:lvl w:ilvl="0" w:tplc="A61CFA8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56F2029"/>
    <w:multiLevelType w:val="hybridMultilevel"/>
    <w:tmpl w:val="FFFFFFFF"/>
    <w:lvl w:ilvl="0" w:tplc="8AF0AC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F537D4"/>
    <w:multiLevelType w:val="hybridMultilevel"/>
    <w:tmpl w:val="2F486CD4"/>
    <w:lvl w:ilvl="0" w:tplc="6A4A2D28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374" w:hanging="360"/>
      </w:pPr>
    </w:lvl>
    <w:lvl w:ilvl="2" w:tplc="0415001B" w:tentative="1">
      <w:start w:val="1"/>
      <w:numFmt w:val="lowerRoman"/>
      <w:lvlText w:val="%3."/>
      <w:lvlJc w:val="right"/>
      <w:pPr>
        <w:ind w:left="3094" w:hanging="180"/>
      </w:pPr>
    </w:lvl>
    <w:lvl w:ilvl="3" w:tplc="0415000F" w:tentative="1">
      <w:start w:val="1"/>
      <w:numFmt w:val="decimal"/>
      <w:lvlText w:val="%4."/>
      <w:lvlJc w:val="left"/>
      <w:pPr>
        <w:ind w:left="3814" w:hanging="360"/>
      </w:pPr>
    </w:lvl>
    <w:lvl w:ilvl="4" w:tplc="04150019" w:tentative="1">
      <w:start w:val="1"/>
      <w:numFmt w:val="lowerLetter"/>
      <w:lvlText w:val="%5."/>
      <w:lvlJc w:val="left"/>
      <w:pPr>
        <w:ind w:left="4534" w:hanging="360"/>
      </w:pPr>
    </w:lvl>
    <w:lvl w:ilvl="5" w:tplc="0415001B" w:tentative="1">
      <w:start w:val="1"/>
      <w:numFmt w:val="lowerRoman"/>
      <w:lvlText w:val="%6."/>
      <w:lvlJc w:val="right"/>
      <w:pPr>
        <w:ind w:left="5254" w:hanging="180"/>
      </w:pPr>
    </w:lvl>
    <w:lvl w:ilvl="6" w:tplc="0415000F" w:tentative="1">
      <w:start w:val="1"/>
      <w:numFmt w:val="decimal"/>
      <w:lvlText w:val="%7."/>
      <w:lvlJc w:val="left"/>
      <w:pPr>
        <w:ind w:left="5974" w:hanging="360"/>
      </w:pPr>
    </w:lvl>
    <w:lvl w:ilvl="7" w:tplc="04150019" w:tentative="1">
      <w:start w:val="1"/>
      <w:numFmt w:val="lowerLetter"/>
      <w:lvlText w:val="%8."/>
      <w:lvlJc w:val="left"/>
      <w:pPr>
        <w:ind w:left="6694" w:hanging="360"/>
      </w:pPr>
    </w:lvl>
    <w:lvl w:ilvl="8" w:tplc="041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29" w15:restartNumberingAfterBreak="0">
    <w:nsid w:val="733911D0"/>
    <w:multiLevelType w:val="hybridMultilevel"/>
    <w:tmpl w:val="FFFFFFFF"/>
    <w:lvl w:ilvl="0" w:tplc="6B5E51EA">
      <w:start w:val="1"/>
      <w:numFmt w:val="lowerLetter"/>
      <w:lvlText w:val="%1)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30" w15:restartNumberingAfterBreak="0">
    <w:nsid w:val="7AE754E9"/>
    <w:multiLevelType w:val="hybridMultilevel"/>
    <w:tmpl w:val="DB90E420"/>
    <w:lvl w:ilvl="0" w:tplc="32AC7B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C3A01AD"/>
    <w:multiLevelType w:val="hybridMultilevel"/>
    <w:tmpl w:val="170C9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85395">
    <w:abstractNumId w:val="1"/>
  </w:num>
  <w:num w:numId="2" w16cid:durableId="114250891">
    <w:abstractNumId w:val="23"/>
  </w:num>
  <w:num w:numId="3" w16cid:durableId="1411731605">
    <w:abstractNumId w:val="3"/>
  </w:num>
  <w:num w:numId="4" w16cid:durableId="846557809">
    <w:abstractNumId w:val="10"/>
  </w:num>
  <w:num w:numId="5" w16cid:durableId="2076319478">
    <w:abstractNumId w:val="28"/>
  </w:num>
  <w:num w:numId="6" w16cid:durableId="763300457">
    <w:abstractNumId w:val="29"/>
  </w:num>
  <w:num w:numId="7" w16cid:durableId="2026318507">
    <w:abstractNumId w:val="26"/>
  </w:num>
  <w:num w:numId="8" w16cid:durableId="1693147238">
    <w:abstractNumId w:val="20"/>
  </w:num>
  <w:num w:numId="9" w16cid:durableId="1213923361">
    <w:abstractNumId w:val="0"/>
  </w:num>
  <w:num w:numId="10" w16cid:durableId="790518204">
    <w:abstractNumId w:val="27"/>
  </w:num>
  <w:num w:numId="11" w16cid:durableId="622006437">
    <w:abstractNumId w:val="25"/>
  </w:num>
  <w:num w:numId="12" w16cid:durableId="831338444">
    <w:abstractNumId w:val="12"/>
  </w:num>
  <w:num w:numId="13" w16cid:durableId="15861874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74213">
    <w:abstractNumId w:val="9"/>
  </w:num>
  <w:num w:numId="15" w16cid:durableId="361173086">
    <w:abstractNumId w:val="14"/>
  </w:num>
  <w:num w:numId="16" w16cid:durableId="1015109608">
    <w:abstractNumId w:val="30"/>
  </w:num>
  <w:num w:numId="17" w16cid:durableId="1113399897">
    <w:abstractNumId w:val="4"/>
  </w:num>
  <w:num w:numId="18" w16cid:durableId="1405491609">
    <w:abstractNumId w:val="11"/>
  </w:num>
  <w:num w:numId="19" w16cid:durableId="252280339">
    <w:abstractNumId w:val="31"/>
  </w:num>
  <w:num w:numId="20" w16cid:durableId="1502433811">
    <w:abstractNumId w:val="21"/>
  </w:num>
  <w:num w:numId="21" w16cid:durableId="2056805767">
    <w:abstractNumId w:val="2"/>
  </w:num>
  <w:num w:numId="22" w16cid:durableId="359858359">
    <w:abstractNumId w:val="19"/>
  </w:num>
  <w:num w:numId="23" w16cid:durableId="757677097">
    <w:abstractNumId w:val="6"/>
  </w:num>
  <w:num w:numId="24" w16cid:durableId="1429305132">
    <w:abstractNumId w:val="15"/>
  </w:num>
  <w:num w:numId="25" w16cid:durableId="4787987">
    <w:abstractNumId w:val="13"/>
  </w:num>
  <w:num w:numId="26" w16cid:durableId="204217144">
    <w:abstractNumId w:val="5"/>
  </w:num>
  <w:num w:numId="27" w16cid:durableId="914977214">
    <w:abstractNumId w:val="24"/>
  </w:num>
  <w:num w:numId="28" w16cid:durableId="959802627">
    <w:abstractNumId w:val="22"/>
  </w:num>
  <w:num w:numId="29" w16cid:durableId="1464735259">
    <w:abstractNumId w:val="16"/>
  </w:num>
  <w:num w:numId="30" w16cid:durableId="198782215">
    <w:abstractNumId w:val="7"/>
  </w:num>
  <w:num w:numId="31" w16cid:durableId="2138914613">
    <w:abstractNumId w:val="8"/>
  </w:num>
  <w:num w:numId="32" w16cid:durableId="20051630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D"/>
    <w:rsid w:val="00004117"/>
    <w:rsid w:val="000149BE"/>
    <w:rsid w:val="00054FCC"/>
    <w:rsid w:val="00073BAC"/>
    <w:rsid w:val="000776B4"/>
    <w:rsid w:val="000D6631"/>
    <w:rsid w:val="000D700A"/>
    <w:rsid w:val="00142F44"/>
    <w:rsid w:val="0015787C"/>
    <w:rsid w:val="001901D4"/>
    <w:rsid w:val="001975BE"/>
    <w:rsid w:val="001A022A"/>
    <w:rsid w:val="001F1287"/>
    <w:rsid w:val="001F5C14"/>
    <w:rsid w:val="0022375D"/>
    <w:rsid w:val="002345B4"/>
    <w:rsid w:val="0025314B"/>
    <w:rsid w:val="002C0B53"/>
    <w:rsid w:val="002E27BA"/>
    <w:rsid w:val="002E6DED"/>
    <w:rsid w:val="002F1147"/>
    <w:rsid w:val="003326E3"/>
    <w:rsid w:val="0034481A"/>
    <w:rsid w:val="00361E96"/>
    <w:rsid w:val="00372C81"/>
    <w:rsid w:val="00374BF2"/>
    <w:rsid w:val="003827E2"/>
    <w:rsid w:val="003A4D3D"/>
    <w:rsid w:val="003C3997"/>
    <w:rsid w:val="003D3C82"/>
    <w:rsid w:val="003D61E5"/>
    <w:rsid w:val="003F1775"/>
    <w:rsid w:val="0043127E"/>
    <w:rsid w:val="00432DC4"/>
    <w:rsid w:val="0045267B"/>
    <w:rsid w:val="004676C8"/>
    <w:rsid w:val="0047554C"/>
    <w:rsid w:val="00475B8C"/>
    <w:rsid w:val="00480940"/>
    <w:rsid w:val="004B59B8"/>
    <w:rsid w:val="004C3B64"/>
    <w:rsid w:val="004E1CB2"/>
    <w:rsid w:val="00501445"/>
    <w:rsid w:val="005237F1"/>
    <w:rsid w:val="0053159D"/>
    <w:rsid w:val="005412E1"/>
    <w:rsid w:val="00592BCF"/>
    <w:rsid w:val="00597CE7"/>
    <w:rsid w:val="005C23CB"/>
    <w:rsid w:val="005F1317"/>
    <w:rsid w:val="005F1D7D"/>
    <w:rsid w:val="00622099"/>
    <w:rsid w:val="00653EF0"/>
    <w:rsid w:val="006A4608"/>
    <w:rsid w:val="006B0C85"/>
    <w:rsid w:val="006C07E6"/>
    <w:rsid w:val="006C512C"/>
    <w:rsid w:val="007125BE"/>
    <w:rsid w:val="00715D95"/>
    <w:rsid w:val="00725ACC"/>
    <w:rsid w:val="00746AC1"/>
    <w:rsid w:val="007800CD"/>
    <w:rsid w:val="00782F72"/>
    <w:rsid w:val="00783BE4"/>
    <w:rsid w:val="00796019"/>
    <w:rsid w:val="007A07A3"/>
    <w:rsid w:val="007A0926"/>
    <w:rsid w:val="007C1323"/>
    <w:rsid w:val="007D713E"/>
    <w:rsid w:val="00801FFB"/>
    <w:rsid w:val="00833476"/>
    <w:rsid w:val="00852C27"/>
    <w:rsid w:val="00867F33"/>
    <w:rsid w:val="008738E3"/>
    <w:rsid w:val="008E3F8F"/>
    <w:rsid w:val="008E6C65"/>
    <w:rsid w:val="008F745F"/>
    <w:rsid w:val="00910FF1"/>
    <w:rsid w:val="0093710C"/>
    <w:rsid w:val="00946BEB"/>
    <w:rsid w:val="009D0C55"/>
    <w:rsid w:val="009D22BB"/>
    <w:rsid w:val="00A43052"/>
    <w:rsid w:val="00A51EA9"/>
    <w:rsid w:val="00AA29F4"/>
    <w:rsid w:val="00AA6F5F"/>
    <w:rsid w:val="00AB4D54"/>
    <w:rsid w:val="00AB4F19"/>
    <w:rsid w:val="00AD32A3"/>
    <w:rsid w:val="00AF1FF2"/>
    <w:rsid w:val="00B371B1"/>
    <w:rsid w:val="00B47E6F"/>
    <w:rsid w:val="00B51164"/>
    <w:rsid w:val="00B64A6F"/>
    <w:rsid w:val="00B8573A"/>
    <w:rsid w:val="00BA3878"/>
    <w:rsid w:val="00BB1C75"/>
    <w:rsid w:val="00BC2BC7"/>
    <w:rsid w:val="00BE7039"/>
    <w:rsid w:val="00BF2C13"/>
    <w:rsid w:val="00C013DC"/>
    <w:rsid w:val="00C11FD5"/>
    <w:rsid w:val="00C3381F"/>
    <w:rsid w:val="00C43E87"/>
    <w:rsid w:val="00C545B0"/>
    <w:rsid w:val="00C70940"/>
    <w:rsid w:val="00C82330"/>
    <w:rsid w:val="00C873CD"/>
    <w:rsid w:val="00CA4370"/>
    <w:rsid w:val="00CA7A3B"/>
    <w:rsid w:val="00CC1FE2"/>
    <w:rsid w:val="00CE0AE8"/>
    <w:rsid w:val="00CF480E"/>
    <w:rsid w:val="00D77E9A"/>
    <w:rsid w:val="00D83337"/>
    <w:rsid w:val="00DD5700"/>
    <w:rsid w:val="00DE78A0"/>
    <w:rsid w:val="00E06CD8"/>
    <w:rsid w:val="00E166C4"/>
    <w:rsid w:val="00E16855"/>
    <w:rsid w:val="00E53F1F"/>
    <w:rsid w:val="00EC6E93"/>
    <w:rsid w:val="00EE5C48"/>
    <w:rsid w:val="00F86B6F"/>
    <w:rsid w:val="00F93ABF"/>
    <w:rsid w:val="00FB2EAE"/>
    <w:rsid w:val="00FB574C"/>
    <w:rsid w:val="00FC4F6A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D36D"/>
  <w15:chartTrackingRefBased/>
  <w15:docId w15:val="{C690D955-A5A5-4FB2-A5C6-9EB21CC2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5">
    <w:name w:val="Style5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8">
    <w:name w:val="Style8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character" w:customStyle="1" w:styleId="FontStyle29">
    <w:name w:val="Font Style29"/>
    <w:uiPriority w:val="99"/>
    <w:rsid w:val="002E6DED"/>
    <w:rPr>
      <w:rFonts w:ascii="Palatino Linotype" w:hAnsi="Palatino Linotype"/>
      <w:b/>
      <w:color w:val="000000"/>
      <w:sz w:val="18"/>
    </w:rPr>
  </w:style>
  <w:style w:type="character" w:customStyle="1" w:styleId="FontStyle32">
    <w:name w:val="Font Style32"/>
    <w:uiPriority w:val="99"/>
    <w:rsid w:val="002E6DED"/>
    <w:rPr>
      <w:rFonts w:ascii="Palatino Linotype" w:hAnsi="Palatino Linotype"/>
      <w:b/>
      <w:i/>
      <w:color w:val="000000"/>
      <w:sz w:val="16"/>
    </w:rPr>
  </w:style>
  <w:style w:type="character" w:customStyle="1" w:styleId="FontStyle33">
    <w:name w:val="Font Style33"/>
    <w:uiPriority w:val="99"/>
    <w:rsid w:val="002E6DED"/>
    <w:rPr>
      <w:rFonts w:ascii="Palatino Linotype" w:hAnsi="Palatino Linotype"/>
      <w:i/>
      <w:color w:val="000000"/>
      <w:sz w:val="18"/>
    </w:rPr>
  </w:style>
  <w:style w:type="character" w:customStyle="1" w:styleId="FontStyle34">
    <w:name w:val="Font Style34"/>
    <w:uiPriority w:val="99"/>
    <w:rsid w:val="002E6DED"/>
    <w:rPr>
      <w:rFonts w:ascii="Palatino Linotype" w:hAnsi="Palatino Linotype"/>
      <w:b/>
      <w:color w:val="000000"/>
      <w:sz w:val="14"/>
    </w:rPr>
  </w:style>
  <w:style w:type="paragraph" w:customStyle="1" w:styleId="Style12">
    <w:name w:val="Style12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35" w:lineRule="exact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15">
    <w:name w:val="Style15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30" w:lineRule="exact"/>
      <w:ind w:hanging="360"/>
      <w:jc w:val="both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16">
    <w:name w:val="Style16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18">
    <w:name w:val="Style18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35" w:lineRule="exact"/>
      <w:ind w:hanging="360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character" w:customStyle="1" w:styleId="FontStyle35">
    <w:name w:val="Font Style35"/>
    <w:uiPriority w:val="99"/>
    <w:rsid w:val="002E6DED"/>
    <w:rPr>
      <w:rFonts w:ascii="Palatino Linotype" w:hAnsi="Palatino Linotype"/>
      <w:color w:val="000000"/>
      <w:sz w:val="14"/>
    </w:rPr>
  </w:style>
  <w:style w:type="paragraph" w:styleId="Tekstpodstawowy">
    <w:name w:val="Body Text"/>
    <w:basedOn w:val="Normalny"/>
    <w:link w:val="TekstpodstawowyZnak"/>
    <w:uiPriority w:val="99"/>
    <w:rsid w:val="002E6DE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6DE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E6D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yle14">
    <w:name w:val="Style14"/>
    <w:basedOn w:val="Normalny"/>
    <w:uiPriority w:val="99"/>
    <w:rsid w:val="002E6DED"/>
    <w:pPr>
      <w:widowControl w:val="0"/>
      <w:autoSpaceDE w:val="0"/>
      <w:autoSpaceDN w:val="0"/>
      <w:adjustRightInd w:val="0"/>
      <w:spacing w:after="0" w:line="235" w:lineRule="exact"/>
      <w:ind w:hanging="298"/>
      <w:jc w:val="both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character" w:customStyle="1" w:styleId="FontStyle38">
    <w:name w:val="Font Style38"/>
    <w:uiPriority w:val="99"/>
    <w:rsid w:val="0053159D"/>
    <w:rPr>
      <w:rFonts w:ascii="Palatino Linotype" w:hAnsi="Palatino Linotype"/>
      <w:b/>
      <w:smallCaps/>
      <w:color w:val="000000"/>
      <w:sz w:val="14"/>
    </w:rPr>
  </w:style>
  <w:style w:type="paragraph" w:customStyle="1" w:styleId="Style17">
    <w:name w:val="Style17"/>
    <w:basedOn w:val="Normalny"/>
    <w:uiPriority w:val="99"/>
    <w:rsid w:val="0053159D"/>
    <w:pPr>
      <w:widowControl w:val="0"/>
      <w:autoSpaceDE w:val="0"/>
      <w:autoSpaceDN w:val="0"/>
      <w:adjustRightInd w:val="0"/>
      <w:spacing w:after="0" w:line="202" w:lineRule="exact"/>
      <w:ind w:firstLine="187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9">
    <w:name w:val="Style9"/>
    <w:basedOn w:val="Normalny"/>
    <w:uiPriority w:val="99"/>
    <w:rsid w:val="004676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paragraph" w:customStyle="1" w:styleId="Style25">
    <w:name w:val="Style25"/>
    <w:basedOn w:val="Normalny"/>
    <w:uiPriority w:val="99"/>
    <w:rsid w:val="00EE5C4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7800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8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0CD"/>
  </w:style>
  <w:style w:type="paragraph" w:styleId="Stopka">
    <w:name w:val="footer"/>
    <w:basedOn w:val="Normalny"/>
    <w:link w:val="StopkaZnak"/>
    <w:uiPriority w:val="99"/>
    <w:unhideWhenUsed/>
    <w:rsid w:val="0078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2625</Words>
  <Characters>15756</Characters>
  <Application>Microsoft Office Word</Application>
  <DocSecurity>4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Socha</dc:creator>
  <cp:keywords/>
  <dc:description/>
  <cp:lastModifiedBy>pawel nowak</cp:lastModifiedBy>
  <cp:revision>2</cp:revision>
  <cp:lastPrinted>2026-05-11T07:07:00Z</cp:lastPrinted>
  <dcterms:created xsi:type="dcterms:W3CDTF">2026-05-11T09:14:00Z</dcterms:created>
  <dcterms:modified xsi:type="dcterms:W3CDTF">2026-05-11T09:14:00Z</dcterms:modified>
</cp:coreProperties>
</file>