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99730" w14:textId="77777777" w:rsidR="00DF0446" w:rsidRDefault="00DF0446" w:rsidP="00DF0446">
      <w:pPr>
        <w:jc w:val="both"/>
        <w:rPr>
          <w:rFonts w:ascii="Times New Roman" w:hAnsi="Times New Roman" w:cs="Times New Roman"/>
          <w:b/>
          <w:bCs/>
          <w:sz w:val="24"/>
          <w:szCs w:val="24"/>
        </w:rPr>
      </w:pPr>
      <w:r w:rsidRPr="00DF0446">
        <w:rPr>
          <w:rFonts w:ascii="Times New Roman" w:hAnsi="Times New Roman" w:cs="Times New Roman"/>
          <w:b/>
          <w:bCs/>
          <w:sz w:val="24"/>
          <w:szCs w:val="24"/>
        </w:rPr>
        <w:t>Wyjaśnienia do stosowania priorytetów wydatkowania środków KFS w 2026 r.</w:t>
      </w:r>
    </w:p>
    <w:p w14:paraId="6BDDCBEF" w14:textId="77777777" w:rsidR="00E15E2F" w:rsidRPr="00DF0446" w:rsidRDefault="00E15E2F" w:rsidP="00DF0446">
      <w:pPr>
        <w:jc w:val="both"/>
        <w:rPr>
          <w:rFonts w:ascii="Times New Roman" w:hAnsi="Times New Roman" w:cs="Times New Roman"/>
          <w:b/>
          <w:bCs/>
          <w:sz w:val="24"/>
          <w:szCs w:val="24"/>
        </w:rPr>
      </w:pPr>
    </w:p>
    <w:p w14:paraId="1929B7AC" w14:textId="5C013240" w:rsidR="00DF0446" w:rsidRDefault="00DF0446" w:rsidP="00DF0446">
      <w:pPr>
        <w:jc w:val="both"/>
        <w:rPr>
          <w:rFonts w:ascii="Times New Roman" w:hAnsi="Times New Roman" w:cs="Times New Roman"/>
        </w:rPr>
      </w:pPr>
      <w:r w:rsidRPr="00AA57E9">
        <w:rPr>
          <w:rFonts w:ascii="Times New Roman" w:hAnsi="Times New Roman" w:cs="Times New Roman"/>
          <w:b/>
          <w:bCs/>
        </w:rPr>
        <w:t xml:space="preserve">Priorytety </w:t>
      </w:r>
      <w:r w:rsidR="005B3BDD">
        <w:rPr>
          <w:rFonts w:ascii="Times New Roman" w:hAnsi="Times New Roman" w:cs="Times New Roman"/>
          <w:b/>
          <w:bCs/>
        </w:rPr>
        <w:t>Ministra ds. pracy wydatkowania Krajowego Funduszu Szkoleniowego w 2026 r.</w:t>
      </w:r>
      <w:r w:rsidRPr="00DF0446">
        <w:rPr>
          <w:rFonts w:ascii="Times New Roman" w:hAnsi="Times New Roman" w:cs="Times New Roman"/>
        </w:rPr>
        <w:t>:</w:t>
      </w:r>
    </w:p>
    <w:p w14:paraId="1ACB683B" w14:textId="77777777" w:rsidR="00E15E2F" w:rsidRPr="00DF0446" w:rsidRDefault="00E15E2F" w:rsidP="00DF0446">
      <w:pPr>
        <w:jc w:val="both"/>
        <w:rPr>
          <w:rFonts w:ascii="Times New Roman" w:hAnsi="Times New Roman" w:cs="Times New Roman"/>
        </w:rPr>
      </w:pPr>
    </w:p>
    <w:p w14:paraId="60ED32FD" w14:textId="3ED152BC" w:rsidR="00DF0446" w:rsidRDefault="00DF0446" w:rsidP="00DF0446">
      <w:pPr>
        <w:jc w:val="both"/>
        <w:rPr>
          <w:rFonts w:ascii="Times New Roman" w:hAnsi="Times New Roman" w:cs="Times New Roman"/>
        </w:rPr>
      </w:pPr>
      <w:r w:rsidRPr="00DF0446">
        <w:rPr>
          <w:rFonts w:ascii="Times New Roman" w:hAnsi="Times New Roman" w:cs="Times New Roman"/>
          <w:b/>
          <w:bCs/>
        </w:rPr>
        <w:t xml:space="preserve">Priorytet 1: Poprawa zarządzania i komunikacji w firmie w oparciu o zasady przeciwdziałania dyskryminacji i </w:t>
      </w:r>
      <w:proofErr w:type="spellStart"/>
      <w:r w:rsidRPr="00DF0446">
        <w:rPr>
          <w:rFonts w:ascii="Times New Roman" w:hAnsi="Times New Roman" w:cs="Times New Roman"/>
          <w:b/>
          <w:bCs/>
        </w:rPr>
        <w:t>mobbingowi</w:t>
      </w:r>
      <w:proofErr w:type="spellEnd"/>
      <w:r w:rsidRPr="00DF0446">
        <w:rPr>
          <w:rFonts w:ascii="Times New Roman" w:hAnsi="Times New Roman" w:cs="Times New Roman"/>
          <w:b/>
          <w:bCs/>
        </w:rPr>
        <w:t xml:space="preserve">, rozwoju dialogu społecznego, partycypacji pracowniczej </w:t>
      </w:r>
      <w:r>
        <w:rPr>
          <w:rFonts w:ascii="Times New Roman" w:hAnsi="Times New Roman" w:cs="Times New Roman"/>
          <w:b/>
          <w:bCs/>
        </w:rPr>
        <w:br/>
      </w:r>
      <w:r w:rsidRPr="00DF0446">
        <w:rPr>
          <w:rFonts w:ascii="Times New Roman" w:hAnsi="Times New Roman" w:cs="Times New Roman"/>
          <w:b/>
          <w:bCs/>
        </w:rPr>
        <w:t>i wspierania integracji w miejscu pracy.</w:t>
      </w:r>
    </w:p>
    <w:p w14:paraId="7F5422D1" w14:textId="3A54C3ED" w:rsidR="00DF0446" w:rsidRPr="00DF0446" w:rsidRDefault="00DF0446" w:rsidP="00DF0446">
      <w:pPr>
        <w:jc w:val="both"/>
        <w:rPr>
          <w:rFonts w:ascii="Times New Roman" w:hAnsi="Times New Roman" w:cs="Times New Roman"/>
        </w:rPr>
      </w:pPr>
      <w:r w:rsidRPr="00DF0446">
        <w:rPr>
          <w:rFonts w:ascii="Times New Roman" w:hAnsi="Times New Roman" w:cs="Times New Roman"/>
        </w:rPr>
        <w:t>Szkolenia powinny zawierać tematykę, w ramach której pracodawcy i pracownicy zostaną wyposażeni w wiedzę i umiejętności m.in.:</w:t>
      </w:r>
    </w:p>
    <w:p w14:paraId="33A37009" w14:textId="77777777" w:rsidR="00DF0446" w:rsidRPr="00DF0446" w:rsidRDefault="00DF0446" w:rsidP="00DF0446">
      <w:pPr>
        <w:jc w:val="both"/>
        <w:rPr>
          <w:rFonts w:ascii="Times New Roman" w:hAnsi="Times New Roman" w:cs="Times New Roman"/>
        </w:rPr>
      </w:pPr>
      <w:r w:rsidRPr="00DF0446">
        <w:rPr>
          <w:rFonts w:ascii="Times New Roman" w:hAnsi="Times New Roman" w:cs="Times New Roman"/>
        </w:rPr>
        <w:t xml:space="preserve">a) do rozpoznawania, rozumienia i przeciwdziałania </w:t>
      </w:r>
      <w:proofErr w:type="spellStart"/>
      <w:r w:rsidRPr="00DF0446">
        <w:rPr>
          <w:rFonts w:ascii="Times New Roman" w:hAnsi="Times New Roman" w:cs="Times New Roman"/>
        </w:rPr>
        <w:t>mobbingowi</w:t>
      </w:r>
      <w:proofErr w:type="spellEnd"/>
      <w:r w:rsidRPr="00DF0446">
        <w:rPr>
          <w:rFonts w:ascii="Times New Roman" w:hAnsi="Times New Roman" w:cs="Times New Roman"/>
        </w:rPr>
        <w:t xml:space="preserve"> w miejscu pracy, co zwiększy ich uważność na sposób komunikacji i budowania relacji w ich zespołach,</w:t>
      </w:r>
    </w:p>
    <w:p w14:paraId="730090F4" w14:textId="4E01BC59" w:rsidR="00DF0446" w:rsidRPr="00DF0446" w:rsidRDefault="00DF0446" w:rsidP="00DF0446">
      <w:pPr>
        <w:jc w:val="both"/>
        <w:rPr>
          <w:rFonts w:ascii="Times New Roman" w:hAnsi="Times New Roman" w:cs="Times New Roman"/>
        </w:rPr>
      </w:pPr>
      <w:r w:rsidRPr="00DF0446">
        <w:rPr>
          <w:rFonts w:ascii="Times New Roman" w:hAnsi="Times New Roman" w:cs="Times New Roman"/>
        </w:rPr>
        <w:t xml:space="preserve">b) dotyczące różnych formy </w:t>
      </w:r>
      <w:proofErr w:type="spellStart"/>
      <w:r w:rsidRPr="00DF0446">
        <w:rPr>
          <w:rFonts w:ascii="Times New Roman" w:hAnsi="Times New Roman" w:cs="Times New Roman"/>
        </w:rPr>
        <w:t>mobbingu</w:t>
      </w:r>
      <w:proofErr w:type="spellEnd"/>
      <w:r w:rsidRPr="00DF0446">
        <w:rPr>
          <w:rFonts w:ascii="Times New Roman" w:hAnsi="Times New Roman" w:cs="Times New Roman"/>
        </w:rPr>
        <w:t xml:space="preserve">, jak zrozumieć jego wpływ na zespół oraz jak skutecznie reagować i zapobiegać sytuacjom o charakterze </w:t>
      </w:r>
      <w:proofErr w:type="spellStart"/>
      <w:r w:rsidRPr="00DF0446">
        <w:rPr>
          <w:rFonts w:ascii="Times New Roman" w:hAnsi="Times New Roman" w:cs="Times New Roman"/>
        </w:rPr>
        <w:t>mobbingu</w:t>
      </w:r>
      <w:proofErr w:type="spellEnd"/>
      <w:r w:rsidRPr="00DF0446">
        <w:rPr>
          <w:rFonts w:ascii="Times New Roman" w:hAnsi="Times New Roman" w:cs="Times New Roman"/>
        </w:rPr>
        <w:t xml:space="preserve"> w przyszłości,</w:t>
      </w:r>
    </w:p>
    <w:p w14:paraId="7C191E2E" w14:textId="3D9CF921" w:rsidR="00DF0446" w:rsidRPr="00DF0446" w:rsidRDefault="00DF0446" w:rsidP="00DF0446">
      <w:pPr>
        <w:jc w:val="both"/>
        <w:rPr>
          <w:rFonts w:ascii="Times New Roman" w:hAnsi="Times New Roman" w:cs="Times New Roman"/>
        </w:rPr>
      </w:pPr>
      <w:r w:rsidRPr="00DF0446">
        <w:rPr>
          <w:rFonts w:ascii="Times New Roman" w:hAnsi="Times New Roman" w:cs="Times New Roman"/>
        </w:rPr>
        <w:t>c) rozpoznawania/uważności (szczególnie menedżerowie/pracodawcy) na zachowania i relacje</w:t>
      </w:r>
      <w:r>
        <w:rPr>
          <w:rFonts w:ascii="Times New Roman" w:hAnsi="Times New Roman" w:cs="Times New Roman"/>
        </w:rPr>
        <w:t xml:space="preserve"> </w:t>
      </w:r>
      <w:r w:rsidR="007A310E">
        <w:rPr>
          <w:rFonts w:ascii="Times New Roman" w:hAnsi="Times New Roman" w:cs="Times New Roman"/>
        </w:rPr>
        <w:br/>
      </w:r>
      <w:r w:rsidRPr="00DF0446">
        <w:rPr>
          <w:rFonts w:ascii="Times New Roman" w:hAnsi="Times New Roman" w:cs="Times New Roman"/>
        </w:rPr>
        <w:t>w zespołach,</w:t>
      </w:r>
    </w:p>
    <w:p w14:paraId="6AA7C238" w14:textId="77777777" w:rsidR="00DF0446" w:rsidRPr="00DF0446" w:rsidRDefault="00DF0446" w:rsidP="00DF0446">
      <w:pPr>
        <w:jc w:val="both"/>
        <w:rPr>
          <w:rFonts w:ascii="Times New Roman" w:hAnsi="Times New Roman" w:cs="Times New Roman"/>
        </w:rPr>
      </w:pPr>
      <w:r w:rsidRPr="00DF0446">
        <w:rPr>
          <w:rFonts w:ascii="Times New Roman" w:hAnsi="Times New Roman" w:cs="Times New Roman"/>
        </w:rPr>
        <w:t>d) do promowania bezpiecznego i wspierającego środowiska pracy,</w:t>
      </w:r>
    </w:p>
    <w:p w14:paraId="40D2D3C2" w14:textId="77777777" w:rsidR="00DF0446" w:rsidRPr="00DF0446" w:rsidRDefault="00DF0446" w:rsidP="00DF0446">
      <w:pPr>
        <w:jc w:val="both"/>
        <w:rPr>
          <w:rFonts w:ascii="Times New Roman" w:hAnsi="Times New Roman" w:cs="Times New Roman"/>
        </w:rPr>
      </w:pPr>
      <w:r w:rsidRPr="00DF0446">
        <w:rPr>
          <w:rFonts w:ascii="Times New Roman" w:hAnsi="Times New Roman" w:cs="Times New Roman"/>
        </w:rPr>
        <w:t xml:space="preserve">e) na temat skutków społecznych i prawnych </w:t>
      </w:r>
      <w:proofErr w:type="spellStart"/>
      <w:r w:rsidRPr="00DF0446">
        <w:rPr>
          <w:rFonts w:ascii="Times New Roman" w:hAnsi="Times New Roman" w:cs="Times New Roman"/>
        </w:rPr>
        <w:t>mobbingu</w:t>
      </w:r>
      <w:proofErr w:type="spellEnd"/>
      <w:r w:rsidRPr="00DF0446">
        <w:rPr>
          <w:rFonts w:ascii="Times New Roman" w:hAnsi="Times New Roman" w:cs="Times New Roman"/>
        </w:rPr>
        <w:t xml:space="preserve"> lub dyskryminacji,</w:t>
      </w:r>
    </w:p>
    <w:p w14:paraId="491D18D5" w14:textId="77777777" w:rsidR="00627828" w:rsidRDefault="00DF0446" w:rsidP="00DF0446">
      <w:pPr>
        <w:jc w:val="both"/>
        <w:rPr>
          <w:rFonts w:ascii="Times New Roman" w:hAnsi="Times New Roman" w:cs="Times New Roman"/>
        </w:rPr>
      </w:pPr>
      <w:r w:rsidRPr="00DF0446">
        <w:rPr>
          <w:rFonts w:ascii="Times New Roman" w:hAnsi="Times New Roman" w:cs="Times New Roman"/>
        </w:rPr>
        <w:t xml:space="preserve">f) dotyczące wdrażania procedur przeciwdziałania i reagowania na przypadki nieprawidłowości. </w:t>
      </w:r>
    </w:p>
    <w:p w14:paraId="0F36A1F1" w14:textId="4CCA3076" w:rsidR="00627828" w:rsidRPr="00627828" w:rsidRDefault="00DF0446" w:rsidP="00627828">
      <w:pPr>
        <w:pStyle w:val="Style6"/>
        <w:widowControl/>
        <w:spacing w:before="158" w:line="302" w:lineRule="exact"/>
        <w:rPr>
          <w:rStyle w:val="FontStyle63"/>
          <w:rFonts w:ascii="Times New Roman" w:hAnsi="Times New Roman" w:cs="Times New Roman"/>
        </w:rPr>
      </w:pPr>
      <w:r w:rsidRPr="00DF0446">
        <w:rPr>
          <w:rFonts w:ascii="Times New Roman" w:hAnsi="Times New Roman" w:cs="Times New Roman"/>
        </w:rPr>
        <w:t>Szkolenia tego typu mają na celu wzmocnienie umiejętności zarządzania, poprawę komunikacji wewnętrznej oraz stworzenie środowiska opartego na równości, integracji i zaangażowaniu pracowników.</w:t>
      </w:r>
      <w:r w:rsidR="00627828" w:rsidRPr="00627828">
        <w:t xml:space="preserve"> </w:t>
      </w:r>
      <w:r w:rsidR="00627828" w:rsidRPr="00627828">
        <w:rPr>
          <w:rStyle w:val="FontStyle63"/>
          <w:rFonts w:ascii="Times New Roman" w:hAnsi="Times New Roman" w:cs="Times New Roman"/>
        </w:rPr>
        <w:t>Realizacja tych celów wpływa na budowanie kultury organizacyjnej, która sprzyja efektywności i zadowoleniu zespołu.</w:t>
      </w:r>
    </w:p>
    <w:p w14:paraId="3DEF6242" w14:textId="2F7179F8" w:rsidR="00627828" w:rsidRPr="00627828" w:rsidRDefault="00627828" w:rsidP="00627828">
      <w:pPr>
        <w:pStyle w:val="Style6"/>
        <w:widowControl/>
        <w:spacing w:before="154" w:line="302" w:lineRule="exact"/>
        <w:rPr>
          <w:rStyle w:val="FontStyle63"/>
          <w:rFonts w:ascii="Times New Roman" w:hAnsi="Times New Roman" w:cs="Times New Roman"/>
        </w:rPr>
      </w:pPr>
      <w:r w:rsidRPr="00627828">
        <w:rPr>
          <w:rStyle w:val="FontStyle63"/>
          <w:rFonts w:ascii="Times New Roman" w:hAnsi="Times New Roman" w:cs="Times New Roman"/>
        </w:rPr>
        <w:t xml:space="preserve">Priorytet ten ma również zachęcać do tworzenia i oferuje wsparcie w zakresie zasad funkcjonowania </w:t>
      </w:r>
      <w:r>
        <w:rPr>
          <w:rStyle w:val="FontStyle63"/>
          <w:rFonts w:ascii="Times New Roman" w:hAnsi="Times New Roman" w:cs="Times New Roman"/>
        </w:rPr>
        <w:br/>
      </w:r>
      <w:r w:rsidRPr="00627828">
        <w:rPr>
          <w:rStyle w:val="FontStyle63"/>
          <w:rFonts w:ascii="Times New Roman" w:hAnsi="Times New Roman" w:cs="Times New Roman"/>
        </w:rPr>
        <w:t xml:space="preserve">i działania rad pracowniczych - na poziomie unijnym i poszczególnych krajów UE. Ma pomóc znaleźć odpowiedź na pytanie jak promować reprezentację pracowniczą w postaci rad pracowniczych w Polsce. W obliczu wymogu prawnego (ustawa z dnia 7 kwietnia 2006 r. </w:t>
      </w:r>
      <w:r w:rsidRPr="00627828">
        <w:rPr>
          <w:rStyle w:val="FontStyle53"/>
          <w:rFonts w:ascii="Times New Roman" w:hAnsi="Times New Roman" w:cs="Times New Roman"/>
        </w:rPr>
        <w:t xml:space="preserve">o informowaniu pracowników </w:t>
      </w:r>
      <w:r>
        <w:rPr>
          <w:rStyle w:val="FontStyle53"/>
          <w:rFonts w:ascii="Times New Roman" w:hAnsi="Times New Roman" w:cs="Times New Roman"/>
        </w:rPr>
        <w:br/>
      </w:r>
      <w:r w:rsidRPr="00627828">
        <w:rPr>
          <w:rStyle w:val="FontStyle53"/>
          <w:rFonts w:ascii="Times New Roman" w:hAnsi="Times New Roman" w:cs="Times New Roman"/>
        </w:rPr>
        <w:t xml:space="preserve">i przeprowadzaniu z nimi konsultacji </w:t>
      </w:r>
      <w:r w:rsidRPr="00627828">
        <w:rPr>
          <w:rStyle w:val="FontStyle63"/>
          <w:rFonts w:ascii="Times New Roman" w:hAnsi="Times New Roman" w:cs="Times New Roman"/>
        </w:rPr>
        <w:t>(Dz.U. nr 79, poz. 550) powołania Rady Pracowników przez pracodawców zatrudniających co najmniej 50 pracowników lub na wniosek co najmniej 10% załogi, staje się jasne, jak kluczowe jest prawidłowe funkcjonowanie tych organów.</w:t>
      </w:r>
    </w:p>
    <w:p w14:paraId="631AF90A" w14:textId="33215E31" w:rsidR="00627828" w:rsidRPr="00627828" w:rsidRDefault="00627828" w:rsidP="00627828">
      <w:pPr>
        <w:pStyle w:val="Style6"/>
        <w:widowControl/>
        <w:spacing w:before="158" w:line="302" w:lineRule="exact"/>
        <w:rPr>
          <w:rStyle w:val="FontStyle63"/>
          <w:rFonts w:ascii="Times New Roman" w:hAnsi="Times New Roman" w:cs="Times New Roman"/>
        </w:rPr>
      </w:pPr>
      <w:r w:rsidRPr="00627828">
        <w:rPr>
          <w:rStyle w:val="FontStyle63"/>
          <w:rFonts w:ascii="Times New Roman" w:hAnsi="Times New Roman" w:cs="Times New Roman"/>
        </w:rPr>
        <w:t>Rady Pracowników pełnią istotną rolę w zapewnianiu płynności komunikacji pomiędzy pracownikami a pracodawcą, szczególnie w przypadkach, gdzie związki zawodowe nie są obecne.</w:t>
      </w:r>
      <w:r>
        <w:rPr>
          <w:rStyle w:val="FontStyle63"/>
          <w:rFonts w:ascii="Times New Roman" w:hAnsi="Times New Roman" w:cs="Times New Roman"/>
        </w:rPr>
        <w:t xml:space="preserve"> </w:t>
      </w:r>
      <w:r w:rsidRPr="00627828">
        <w:rPr>
          <w:rStyle w:val="FontStyle63"/>
          <w:rFonts w:ascii="Times New Roman" w:hAnsi="Times New Roman" w:cs="Times New Roman"/>
        </w:rPr>
        <w:t>Priorytet adresowany do wszystkich zainteresowanych pracodawców. Nie ma znaczenia kod PKD czy profil działalności. Zachęca do tworzenia i oferuje wsparcie w zakresie zasad funkcjonowania i działania rad pracowniczych - na poziomie unijnym i poszczególnych krajów</w:t>
      </w:r>
      <w:r>
        <w:rPr>
          <w:rStyle w:val="FontStyle63"/>
          <w:rFonts w:ascii="Times New Roman" w:hAnsi="Times New Roman" w:cs="Times New Roman"/>
        </w:rPr>
        <w:t xml:space="preserve"> </w:t>
      </w:r>
      <w:r w:rsidRPr="00627828">
        <w:rPr>
          <w:rStyle w:val="FontStyle63"/>
          <w:rFonts w:ascii="Times New Roman" w:hAnsi="Times New Roman" w:cs="Times New Roman"/>
        </w:rPr>
        <w:t>UE.</w:t>
      </w:r>
    </w:p>
    <w:p w14:paraId="61100DBA" w14:textId="1CD0E63A" w:rsidR="00DF0446" w:rsidRPr="00DF0446" w:rsidRDefault="00DF0446" w:rsidP="00DF0446">
      <w:pPr>
        <w:jc w:val="both"/>
        <w:rPr>
          <w:rFonts w:ascii="Times New Roman" w:hAnsi="Times New Roman" w:cs="Times New Roman"/>
        </w:rPr>
      </w:pPr>
    </w:p>
    <w:p w14:paraId="4B98BDE1" w14:textId="4585076E" w:rsidR="00DF0446" w:rsidRPr="00DF0446" w:rsidRDefault="00DF0446" w:rsidP="00DF0446">
      <w:pPr>
        <w:jc w:val="both"/>
        <w:rPr>
          <w:rFonts w:ascii="Times New Roman" w:hAnsi="Times New Roman" w:cs="Times New Roman"/>
        </w:rPr>
      </w:pPr>
      <w:r w:rsidRPr="00DF0446">
        <w:rPr>
          <w:rFonts w:ascii="Times New Roman" w:hAnsi="Times New Roman" w:cs="Times New Roman"/>
          <w:b/>
          <w:bCs/>
        </w:rPr>
        <w:t>Priorytet 2: Wsparcie rozwoju umiejętności i kwalifikacji w zawodach określonych jako</w:t>
      </w:r>
      <w:r>
        <w:rPr>
          <w:rFonts w:ascii="Times New Roman" w:hAnsi="Times New Roman" w:cs="Times New Roman"/>
          <w:b/>
          <w:bCs/>
        </w:rPr>
        <w:t xml:space="preserve"> </w:t>
      </w:r>
      <w:r w:rsidRPr="00DF0446">
        <w:rPr>
          <w:rFonts w:ascii="Times New Roman" w:hAnsi="Times New Roman" w:cs="Times New Roman"/>
          <w:b/>
          <w:bCs/>
        </w:rPr>
        <w:t>deficytowe na danym terenie tj. w powiecie czy województwie.</w:t>
      </w:r>
    </w:p>
    <w:p w14:paraId="11AD124D" w14:textId="6AC94628" w:rsidR="00DF0446" w:rsidRDefault="00DF0446" w:rsidP="00DF0446">
      <w:pPr>
        <w:jc w:val="both"/>
        <w:rPr>
          <w:rFonts w:ascii="Times New Roman" w:hAnsi="Times New Roman" w:cs="Times New Roman"/>
        </w:rPr>
      </w:pPr>
      <w:r w:rsidRPr="00DF0446">
        <w:rPr>
          <w:rFonts w:ascii="Times New Roman" w:hAnsi="Times New Roman" w:cs="Times New Roman"/>
        </w:rPr>
        <w:t>Wnioskodawca, który chce spełnić wymagania niniejszego priorytetu powinien udowodnić,</w:t>
      </w:r>
      <w:r>
        <w:rPr>
          <w:rFonts w:ascii="Times New Roman" w:hAnsi="Times New Roman" w:cs="Times New Roman"/>
        </w:rPr>
        <w:t xml:space="preserve"> </w:t>
      </w:r>
      <w:r w:rsidRPr="00DF0446">
        <w:rPr>
          <w:rFonts w:ascii="Times New Roman" w:hAnsi="Times New Roman" w:cs="Times New Roman"/>
        </w:rPr>
        <w:t>że wskazana forma kształcenia ustawicznego dotyczy zawodu deficytowego na terenie powiatu</w:t>
      </w:r>
      <w:r>
        <w:rPr>
          <w:rFonts w:ascii="Times New Roman" w:hAnsi="Times New Roman" w:cs="Times New Roman"/>
        </w:rPr>
        <w:t xml:space="preserve"> </w:t>
      </w:r>
      <w:r>
        <w:rPr>
          <w:rFonts w:ascii="Times New Roman" w:hAnsi="Times New Roman" w:cs="Times New Roman"/>
        </w:rPr>
        <w:lastRenderedPageBreak/>
        <w:t>leżajskiego</w:t>
      </w:r>
      <w:r w:rsidRPr="00DF0446">
        <w:rPr>
          <w:rFonts w:ascii="Times New Roman" w:hAnsi="Times New Roman" w:cs="Times New Roman"/>
        </w:rPr>
        <w:t>. Oznacza to zawód zidentyfikowany jako deficytowy w oparciu o wyniki „Barometru</w:t>
      </w:r>
      <w:r>
        <w:rPr>
          <w:rFonts w:ascii="Times New Roman" w:hAnsi="Times New Roman" w:cs="Times New Roman"/>
        </w:rPr>
        <w:t xml:space="preserve"> </w:t>
      </w:r>
      <w:r w:rsidRPr="00DF0446">
        <w:rPr>
          <w:rFonts w:ascii="Times New Roman" w:hAnsi="Times New Roman" w:cs="Times New Roman"/>
        </w:rPr>
        <w:t xml:space="preserve">zawodów 2026 powiat </w:t>
      </w:r>
      <w:r>
        <w:rPr>
          <w:rFonts w:ascii="Times New Roman" w:hAnsi="Times New Roman" w:cs="Times New Roman"/>
        </w:rPr>
        <w:t>leżajski</w:t>
      </w:r>
      <w:r w:rsidRPr="00DF0446">
        <w:rPr>
          <w:rFonts w:ascii="Times New Roman" w:hAnsi="Times New Roman" w:cs="Times New Roman"/>
        </w:rPr>
        <w:t>”.</w:t>
      </w:r>
    </w:p>
    <w:p w14:paraId="4423CC17" w14:textId="77777777" w:rsidR="00627828" w:rsidRDefault="00627828" w:rsidP="00627828">
      <w:pPr>
        <w:pStyle w:val="Style6"/>
        <w:widowControl/>
        <w:spacing w:before="158" w:line="302" w:lineRule="exact"/>
        <w:ind w:right="5"/>
        <w:rPr>
          <w:rStyle w:val="FontStyle63"/>
        </w:rPr>
      </w:pPr>
      <w:r w:rsidRPr="00627828">
        <w:rPr>
          <w:rStyle w:val="FontStyle63"/>
          <w:rFonts w:ascii="Times New Roman" w:hAnsi="Times New Roman" w:cs="Times New Roman"/>
        </w:rPr>
        <w:t>Z dofinansowanych form kształcenia ustawicznego w ramach tego priorytetu mogą skorzystać zarówno osoby pracujące w zawodach określonych jako deficytowe jak i osoby zamierzające wykonywać zadania związane z zawodem deficytowym w przyszłości</w:t>
      </w:r>
      <w:r>
        <w:rPr>
          <w:rStyle w:val="FontStyle63"/>
        </w:rPr>
        <w:t>.</w:t>
      </w:r>
    </w:p>
    <w:p w14:paraId="2A9F80FA" w14:textId="77777777" w:rsidR="00627828" w:rsidRPr="00DF0446" w:rsidRDefault="00627828" w:rsidP="00DF0446">
      <w:pPr>
        <w:jc w:val="both"/>
        <w:rPr>
          <w:rFonts w:ascii="Times New Roman" w:hAnsi="Times New Roman" w:cs="Times New Roman"/>
        </w:rPr>
      </w:pPr>
    </w:p>
    <w:p w14:paraId="1184FF57" w14:textId="72A7A921" w:rsidR="00DF0446" w:rsidRDefault="00DF0446" w:rsidP="00DF0446">
      <w:pPr>
        <w:jc w:val="both"/>
        <w:rPr>
          <w:rFonts w:ascii="Times New Roman" w:hAnsi="Times New Roman" w:cs="Times New Roman"/>
          <w:b/>
          <w:bCs/>
        </w:rPr>
      </w:pPr>
      <w:r w:rsidRPr="00DF0446">
        <w:rPr>
          <w:rFonts w:ascii="Times New Roman" w:hAnsi="Times New Roman" w:cs="Times New Roman"/>
          <w:b/>
          <w:bCs/>
        </w:rPr>
        <w:t>Priorytet 3: wsparcie kształcenia ustawicznego w związku z zastosowaniem w firmach nowych</w:t>
      </w:r>
      <w:r>
        <w:rPr>
          <w:rFonts w:ascii="Times New Roman" w:hAnsi="Times New Roman" w:cs="Times New Roman"/>
          <w:b/>
          <w:bCs/>
        </w:rPr>
        <w:t xml:space="preserve"> </w:t>
      </w:r>
      <w:r w:rsidRPr="00DF0446">
        <w:rPr>
          <w:rFonts w:ascii="Times New Roman" w:hAnsi="Times New Roman" w:cs="Times New Roman"/>
          <w:b/>
          <w:bCs/>
        </w:rPr>
        <w:t>procesów, technologii i narzędzi pracy, ze szczególnym uwzględnieniem umiejętności cyfrowych,</w:t>
      </w:r>
      <w:r>
        <w:rPr>
          <w:rFonts w:ascii="Times New Roman" w:hAnsi="Times New Roman" w:cs="Times New Roman"/>
          <w:b/>
          <w:bCs/>
        </w:rPr>
        <w:t xml:space="preserve"> </w:t>
      </w:r>
      <w:r w:rsidRPr="00DF0446">
        <w:rPr>
          <w:rFonts w:ascii="Times New Roman" w:hAnsi="Times New Roman" w:cs="Times New Roman"/>
          <w:b/>
          <w:bCs/>
        </w:rPr>
        <w:t>AI oraz tzw. umiejętności zielonych, zwłaszcza gdy powyższe czynniki stanowią zagrożenie utratą</w:t>
      </w:r>
      <w:r>
        <w:rPr>
          <w:rFonts w:ascii="Times New Roman" w:hAnsi="Times New Roman" w:cs="Times New Roman"/>
          <w:b/>
          <w:bCs/>
        </w:rPr>
        <w:t xml:space="preserve"> </w:t>
      </w:r>
      <w:r w:rsidRPr="00DF0446">
        <w:rPr>
          <w:rFonts w:ascii="Times New Roman" w:hAnsi="Times New Roman" w:cs="Times New Roman"/>
          <w:b/>
          <w:bCs/>
        </w:rPr>
        <w:t>pracy.</w:t>
      </w:r>
    </w:p>
    <w:p w14:paraId="261E9383" w14:textId="239E0415" w:rsidR="0074785C" w:rsidRPr="0074785C" w:rsidRDefault="0074785C" w:rsidP="0074785C">
      <w:pPr>
        <w:pStyle w:val="Style6"/>
        <w:widowControl/>
        <w:spacing w:before="154" w:line="302" w:lineRule="exact"/>
        <w:ind w:right="5"/>
        <w:rPr>
          <w:rStyle w:val="FontStyle63"/>
          <w:rFonts w:ascii="Times New Roman" w:hAnsi="Times New Roman" w:cs="Times New Roman"/>
        </w:rPr>
      </w:pPr>
      <w:r w:rsidRPr="0074785C">
        <w:rPr>
          <w:rStyle w:val="FontStyle63"/>
          <w:rFonts w:ascii="Times New Roman" w:hAnsi="Times New Roman" w:cs="Times New Roman"/>
        </w:rPr>
        <w:t xml:space="preserve">Należy pamiętać, że przez „nowe procesy, technologie czy narzędzia pracy" w niniejszym priorytecie należy rozumieć procesy, technologie, maszyny czy rozwiązania nowe dla wnioskodawcy a nie dla całego rynku. Przykładowo maszyna istniejąca na rynku od bardzo wielu lat, ale niewykorzystywana do tej pory w firmie wnioskodawcy, jest w jego przypadku „nową technologią czy narzędziem pracy". Pod pojęciem procesów należy rozumieć zaś serię powiązanych ze sobą działań lub zadań, które rozwiązują problem lub prowadzą do osiągnięcia określonego efektu. Przykładowymi kategoriami procesów biznesowych są: proces zarządczy (który kieruje działaniem systemu, np. zarządzanie przedsiębiorstwem lub zarządzanie strategiczne), proces operacyjny (który dotyczy istoty biznesu </w:t>
      </w:r>
      <w:r>
        <w:rPr>
          <w:rStyle w:val="FontStyle63"/>
          <w:rFonts w:ascii="Times New Roman" w:hAnsi="Times New Roman" w:cs="Times New Roman"/>
        </w:rPr>
        <w:br/>
      </w:r>
      <w:r w:rsidRPr="0074785C">
        <w:rPr>
          <w:rStyle w:val="FontStyle63"/>
          <w:rFonts w:ascii="Times New Roman" w:hAnsi="Times New Roman" w:cs="Times New Roman"/>
        </w:rPr>
        <w:t>i źródła wartości dodanej, np. zaopatrzenie, produkcja, marketing, sprzedaż), proces pomocniczy (który wspiera procesy główne, np. księgowość, rekrutacja, wsparcie techniczne) -</w:t>
      </w:r>
      <w:hyperlink r:id="rId7" w:history="1">
        <w:r w:rsidRPr="0074785C">
          <w:rPr>
            <w:rStyle w:val="Hipercze"/>
            <w:rFonts w:ascii="Times New Roman" w:hAnsi="Times New Roman" w:cs="Times New Roman"/>
            <w:sz w:val="22"/>
            <w:szCs w:val="22"/>
            <w:lang w:val="en-US"/>
          </w:rPr>
          <w:t>https://www.gov.pl/web/popcwsparcie/zarzadzanie-procesami-biznesowymi-bpm</w:t>
        </w:r>
      </w:hyperlink>
      <w:r w:rsidRPr="0074785C">
        <w:rPr>
          <w:rStyle w:val="FontStyle63"/>
          <w:rFonts w:ascii="Times New Roman" w:hAnsi="Times New Roman" w:cs="Times New Roman"/>
          <w:lang w:val="en-US"/>
        </w:rPr>
        <w:t>.</w:t>
      </w:r>
      <w:r w:rsidRPr="0074785C">
        <w:rPr>
          <w:rStyle w:val="FontStyle63"/>
          <w:rFonts w:ascii="Times New Roman" w:hAnsi="Times New Roman" w:cs="Times New Roman"/>
        </w:rPr>
        <w:t xml:space="preserve"> Należy przy tym pamiętać, że postęp technologiczny i cyfrowy jest coraz bardziej obecny w życiu każdego człowieka i będzie skutkować istotnymi zmianami w strukturze zatrudnienia oraz popycie na konkretne zawody i umiejętności. Bardzo ważne jest aby osoby funkcjonujące na rynku pracy były wyposażone w umiejętności, które nie będą się szybko dezaktualizować i pozwolą na stały rozwój posiadanego doświadczenia, wiedzy i umiejętności Z punktu widzenia pracodawców w perspektywie wieloletniej ważne będzie to, by kadry gospodarki dysponowały nowoczesnymi umiejętnościami, potrzebnymi </w:t>
      </w:r>
      <w:r>
        <w:rPr>
          <w:rStyle w:val="FontStyle63"/>
          <w:rFonts w:ascii="Times New Roman" w:hAnsi="Times New Roman" w:cs="Times New Roman"/>
        </w:rPr>
        <w:br/>
      </w:r>
      <w:r w:rsidRPr="0074785C">
        <w:rPr>
          <w:rStyle w:val="FontStyle63"/>
          <w:rFonts w:ascii="Times New Roman" w:hAnsi="Times New Roman" w:cs="Times New Roman"/>
        </w:rPr>
        <w:t xml:space="preserve">w </w:t>
      </w:r>
      <w:proofErr w:type="spellStart"/>
      <w:r w:rsidRPr="0074785C">
        <w:rPr>
          <w:rStyle w:val="FontStyle63"/>
          <w:rFonts w:ascii="Times New Roman" w:hAnsi="Times New Roman" w:cs="Times New Roman"/>
        </w:rPr>
        <w:t>scyfryzowanych</w:t>
      </w:r>
      <w:proofErr w:type="spellEnd"/>
      <w:r w:rsidRPr="0074785C">
        <w:rPr>
          <w:rStyle w:val="FontStyle63"/>
          <w:rFonts w:ascii="Times New Roman" w:hAnsi="Times New Roman" w:cs="Times New Roman"/>
        </w:rPr>
        <w:t xml:space="preserve"> branżach oraz gospodarce obiegu zamkniętego. Dlatego tak istotne jest nabywanie czy rozwój kompetencji cyfrowych czy AI. Kompetencje cyfrowe obejmują również zagadnienia związane z komunikowaniem się, umiejętnościami korzystania z mediów, umiejętnościami wyszukiwania i korzystania z różnego typu danych w formie elektronicznej czy </w:t>
      </w:r>
      <w:proofErr w:type="spellStart"/>
      <w:r w:rsidRPr="0074785C">
        <w:rPr>
          <w:rStyle w:val="FontStyle63"/>
          <w:rFonts w:ascii="Times New Roman" w:hAnsi="Times New Roman" w:cs="Times New Roman"/>
        </w:rPr>
        <w:t>cyberbezpieczeństwem</w:t>
      </w:r>
      <w:proofErr w:type="spellEnd"/>
      <w:r w:rsidRPr="0074785C">
        <w:rPr>
          <w:rStyle w:val="FontStyle63"/>
          <w:rFonts w:ascii="Times New Roman" w:hAnsi="Times New Roman" w:cs="Times New Roman"/>
        </w:rPr>
        <w:t xml:space="preserve">. W każdej dziedzinie gospodarki i w większości współczesnych zawodów kompetencje cyfrowe nabierają kluczowego znaczenia. Dlatego pracodawcy coraz częściej poszukują takich pracowników, którzy będą rozumieć potrzebę funkcjonowania w cyfrowym świecie i - przede wszystkim - sprawnie </w:t>
      </w:r>
      <w:r>
        <w:rPr>
          <w:rStyle w:val="FontStyle63"/>
          <w:rFonts w:ascii="Times New Roman" w:hAnsi="Times New Roman" w:cs="Times New Roman"/>
        </w:rPr>
        <w:br/>
      </w:r>
      <w:r w:rsidRPr="0074785C">
        <w:rPr>
          <w:rStyle w:val="FontStyle63"/>
          <w:rFonts w:ascii="Times New Roman" w:hAnsi="Times New Roman" w:cs="Times New Roman"/>
        </w:rPr>
        <w:t>i twórczo posługiwać się narzędziami nowych technologii a zwłaszcza AI. Ta sama zasada dotyczy tzw. umiejętności zielonych. Są nimi przede wszystkim wiedza, zdolności, wartości i postawy, które umożliwiają prowadzenie zrównoważonego, oszczędnego i proekologicznego sposobu życia i pracy. Obejmują zarówno kompetencje techniczne (np. obsługa technologii odnawialnych, zarządzanie zasobami, wdrażanie innowacji ekologicznych), jak i miękkie (np. krytyczne myślenie, praca zespołowa, odpowiedzialność). Są one niezbędne do funkcjonowania w "zielonej gospodarce", która skupia się na niskoemisyjności, efektywności energetycznej i odnawialnych źródłach energii.</w:t>
      </w:r>
    </w:p>
    <w:p w14:paraId="72982FA6" w14:textId="77777777" w:rsidR="0074785C" w:rsidRPr="0074785C" w:rsidRDefault="0074785C" w:rsidP="0074785C">
      <w:pPr>
        <w:pStyle w:val="Style6"/>
        <w:widowControl/>
        <w:spacing w:before="158" w:line="302" w:lineRule="exact"/>
        <w:rPr>
          <w:rStyle w:val="FontStyle63"/>
          <w:rFonts w:ascii="Times New Roman" w:hAnsi="Times New Roman" w:cs="Times New Roman"/>
        </w:rPr>
      </w:pPr>
      <w:r w:rsidRPr="0074785C">
        <w:rPr>
          <w:rStyle w:val="FontStyle63"/>
          <w:rFonts w:ascii="Times New Roman" w:hAnsi="Times New Roman" w:cs="Times New Roman"/>
        </w:rPr>
        <w:t>Nie przygotowano zamkniętej listy dokumentów, na podstawie których powiatowy urząd pracy ma zdecydować, czy złożony wniosek wpisuje się w priorytet. Stosowna decyzja ma zostać podjęta na podstawie jakiegokolwiek wiarygodnego dla urzędu dokumentu dostarczonego przez wnioskodawcę,</w:t>
      </w:r>
      <w:r>
        <w:rPr>
          <w:rStyle w:val="FontStyle63"/>
        </w:rPr>
        <w:t xml:space="preserve"> </w:t>
      </w:r>
      <w:r w:rsidRPr="0074785C">
        <w:rPr>
          <w:rStyle w:val="FontStyle63"/>
          <w:rFonts w:ascii="Times New Roman" w:hAnsi="Times New Roman" w:cs="Times New Roman"/>
        </w:rPr>
        <w:lastRenderedPageBreak/>
        <w:t>np. kopii dokumentów zakupu, decyzji dyrektora/ zarządu o wprowadzeniu norm ISO, itp., oraz logicznego i wiarygodnego uzasadnienia. Decyzja należy do urzędu, który w momencie ogłaszania naboru wniosków określa, jakiego rodzaju dokumenty są wymagane.</w:t>
      </w:r>
    </w:p>
    <w:p w14:paraId="2609EF53" w14:textId="5368EB1D" w:rsidR="0074785C" w:rsidRPr="0074785C" w:rsidRDefault="0074785C" w:rsidP="0074785C">
      <w:pPr>
        <w:jc w:val="both"/>
        <w:rPr>
          <w:rFonts w:ascii="Times New Roman" w:hAnsi="Times New Roman" w:cs="Times New Roman"/>
          <w:b/>
          <w:bCs/>
        </w:rPr>
      </w:pPr>
      <w:r w:rsidRPr="0074785C">
        <w:rPr>
          <w:rStyle w:val="FontStyle63"/>
          <w:rFonts w:ascii="Times New Roman" w:hAnsi="Times New Roman" w:cs="Times New Roman"/>
        </w:rPr>
        <w:t>Wsparciem kształcenia ustawicznego w ramach priorytetu można objąć jedynie osobę, która w ramach wykonywania swoich zadań zawodowych/ na stanowisku pracy korzysta lub będzie korzystała z nowych technologii i narzędzi pracy lub która wymaga nabycia nowych kompetencji niezbędnych do wykonywania pracy w związku z wdrożeniem nowego procesu</w:t>
      </w:r>
    </w:p>
    <w:p w14:paraId="3021B27B" w14:textId="6F786484" w:rsidR="00DF0446" w:rsidRDefault="00DF0446" w:rsidP="00DF0446">
      <w:pPr>
        <w:jc w:val="both"/>
        <w:rPr>
          <w:rFonts w:ascii="Times New Roman" w:hAnsi="Times New Roman" w:cs="Times New Roman"/>
        </w:rPr>
      </w:pPr>
      <w:r w:rsidRPr="00DF0446">
        <w:rPr>
          <w:rFonts w:ascii="Times New Roman" w:hAnsi="Times New Roman" w:cs="Times New Roman"/>
        </w:rPr>
        <w:t>Wnioskodawca, który chce spełnić wymagania priorytetu powinien udowodnić, że w ciągu jednego roku</w:t>
      </w:r>
      <w:r>
        <w:rPr>
          <w:rFonts w:ascii="Times New Roman" w:hAnsi="Times New Roman" w:cs="Times New Roman"/>
        </w:rPr>
        <w:t xml:space="preserve"> </w:t>
      </w:r>
      <w:r w:rsidRPr="00DF0446">
        <w:rPr>
          <w:rFonts w:ascii="Times New Roman" w:hAnsi="Times New Roman" w:cs="Times New Roman"/>
        </w:rPr>
        <w:t>przed złożeniem wniosku bądź w ciągu trzech miesięcy po jego złożeniu zostały/zostaną zakupione</w:t>
      </w:r>
      <w:r>
        <w:rPr>
          <w:rFonts w:ascii="Times New Roman" w:hAnsi="Times New Roman" w:cs="Times New Roman"/>
        </w:rPr>
        <w:t xml:space="preserve"> </w:t>
      </w:r>
      <w:r w:rsidRPr="00DF0446">
        <w:rPr>
          <w:rFonts w:ascii="Times New Roman" w:hAnsi="Times New Roman" w:cs="Times New Roman"/>
        </w:rPr>
        <w:t>nowe maszyny i narzędzia, bądź zostały/będą wdrożone nowe procesy, technologie i systemy, a osoby</w:t>
      </w:r>
      <w:r>
        <w:rPr>
          <w:rFonts w:ascii="Times New Roman" w:hAnsi="Times New Roman" w:cs="Times New Roman"/>
        </w:rPr>
        <w:t xml:space="preserve"> </w:t>
      </w:r>
      <w:r w:rsidRPr="00DF0446">
        <w:rPr>
          <w:rFonts w:ascii="Times New Roman" w:hAnsi="Times New Roman" w:cs="Times New Roman"/>
        </w:rPr>
        <w:t xml:space="preserve">objęte kształceniem ustawicznym będą wykonywać nowe zadania związane </w:t>
      </w:r>
      <w:r>
        <w:rPr>
          <w:rFonts w:ascii="Times New Roman" w:hAnsi="Times New Roman" w:cs="Times New Roman"/>
        </w:rPr>
        <w:br/>
      </w:r>
      <w:r w:rsidRPr="00DF0446">
        <w:rPr>
          <w:rFonts w:ascii="Times New Roman" w:hAnsi="Times New Roman" w:cs="Times New Roman"/>
        </w:rPr>
        <w:t>z wprowadzonymi/planowanymi do wprowadzenia zmianami zwłaszcza związanymi z wykorzystaniem kompetencji</w:t>
      </w:r>
      <w:r>
        <w:rPr>
          <w:rFonts w:ascii="Times New Roman" w:hAnsi="Times New Roman" w:cs="Times New Roman"/>
        </w:rPr>
        <w:t xml:space="preserve"> </w:t>
      </w:r>
      <w:r w:rsidRPr="00DF0446">
        <w:rPr>
          <w:rFonts w:ascii="Times New Roman" w:hAnsi="Times New Roman" w:cs="Times New Roman"/>
        </w:rPr>
        <w:t>cyfrowych czy zastosowaniem umiejętności zielonych (Oświadczenie o zamiarze zakupu urządzeń /</w:t>
      </w:r>
      <w:r>
        <w:rPr>
          <w:rFonts w:ascii="Times New Roman" w:hAnsi="Times New Roman" w:cs="Times New Roman"/>
        </w:rPr>
        <w:t xml:space="preserve"> </w:t>
      </w:r>
      <w:r w:rsidRPr="00DF0446">
        <w:rPr>
          <w:rFonts w:ascii="Times New Roman" w:hAnsi="Times New Roman" w:cs="Times New Roman"/>
        </w:rPr>
        <w:t>systemów</w:t>
      </w:r>
      <w:r w:rsidR="007A3058">
        <w:rPr>
          <w:rFonts w:ascii="Times New Roman" w:hAnsi="Times New Roman" w:cs="Times New Roman"/>
        </w:rPr>
        <w:t>,</w:t>
      </w:r>
      <w:r w:rsidRPr="00DF0446">
        <w:rPr>
          <w:rFonts w:ascii="Times New Roman" w:hAnsi="Times New Roman" w:cs="Times New Roman"/>
        </w:rPr>
        <w:t xml:space="preserve"> dokument księgowy wskazujący zakup urządzenia / programu).</w:t>
      </w:r>
    </w:p>
    <w:p w14:paraId="2281DB45" w14:textId="77777777" w:rsidR="00C44412" w:rsidRPr="00DF0446" w:rsidRDefault="00C44412" w:rsidP="00DF0446">
      <w:pPr>
        <w:jc w:val="both"/>
        <w:rPr>
          <w:rFonts w:ascii="Times New Roman" w:hAnsi="Times New Roman" w:cs="Times New Roman"/>
        </w:rPr>
      </w:pPr>
    </w:p>
    <w:p w14:paraId="1AD59099" w14:textId="264B75A7" w:rsidR="00DF0446" w:rsidRPr="00DF0446" w:rsidRDefault="00DF0446" w:rsidP="00DF0446">
      <w:pPr>
        <w:jc w:val="both"/>
        <w:rPr>
          <w:rFonts w:ascii="Times New Roman" w:hAnsi="Times New Roman" w:cs="Times New Roman"/>
          <w:b/>
          <w:bCs/>
        </w:rPr>
      </w:pPr>
      <w:r w:rsidRPr="00DF0446">
        <w:rPr>
          <w:rFonts w:ascii="Times New Roman" w:hAnsi="Times New Roman" w:cs="Times New Roman"/>
          <w:b/>
          <w:bCs/>
        </w:rPr>
        <w:t>Priorytet 4: Wsparcie rozwoju umiejętności i kwalifikacji niezbędnych w sektorze usług zdrowotnych i opiekuńczych oraz wsparcie rozwoju umiejętności i kwalifikacji członków lub</w:t>
      </w:r>
      <w:r>
        <w:rPr>
          <w:rFonts w:ascii="Times New Roman" w:hAnsi="Times New Roman" w:cs="Times New Roman"/>
          <w:b/>
          <w:bCs/>
        </w:rPr>
        <w:t xml:space="preserve"> </w:t>
      </w:r>
      <w:r w:rsidRPr="00DF0446">
        <w:rPr>
          <w:rFonts w:ascii="Times New Roman" w:hAnsi="Times New Roman" w:cs="Times New Roman"/>
          <w:b/>
          <w:bCs/>
        </w:rPr>
        <w:t>pracowników spółdzielni socjalnych oraz pracowników zatrudnionych w przedsiębiorstwach</w:t>
      </w:r>
      <w:r>
        <w:rPr>
          <w:rFonts w:ascii="Times New Roman" w:hAnsi="Times New Roman" w:cs="Times New Roman"/>
          <w:b/>
          <w:bCs/>
        </w:rPr>
        <w:t xml:space="preserve"> </w:t>
      </w:r>
      <w:r w:rsidRPr="00DF0446">
        <w:rPr>
          <w:rFonts w:ascii="Times New Roman" w:hAnsi="Times New Roman" w:cs="Times New Roman"/>
          <w:b/>
          <w:bCs/>
        </w:rPr>
        <w:t>społecznych wskazanych na liście / rejestrze przedsiębiorstw społecznych prowadzonym przez</w:t>
      </w:r>
      <w:r>
        <w:rPr>
          <w:rFonts w:ascii="Times New Roman" w:hAnsi="Times New Roman" w:cs="Times New Roman"/>
          <w:b/>
          <w:bCs/>
        </w:rPr>
        <w:t xml:space="preserve"> </w:t>
      </w:r>
      <w:proofErr w:type="spellStart"/>
      <w:r w:rsidRPr="00DF0446">
        <w:rPr>
          <w:rFonts w:ascii="Times New Roman" w:hAnsi="Times New Roman" w:cs="Times New Roman"/>
          <w:b/>
          <w:bCs/>
        </w:rPr>
        <w:t>MRPiPS</w:t>
      </w:r>
      <w:proofErr w:type="spellEnd"/>
      <w:r w:rsidRPr="00DF0446">
        <w:rPr>
          <w:rFonts w:ascii="Times New Roman" w:hAnsi="Times New Roman" w:cs="Times New Roman"/>
          <w:b/>
          <w:bCs/>
        </w:rPr>
        <w:t>.</w:t>
      </w:r>
    </w:p>
    <w:p w14:paraId="73AD92C9" w14:textId="77777777" w:rsidR="00E15E2F" w:rsidRDefault="00E15E2F" w:rsidP="00AA57E9">
      <w:pPr>
        <w:jc w:val="both"/>
        <w:rPr>
          <w:rFonts w:ascii="Times New Roman" w:hAnsi="Times New Roman" w:cs="Times New Roman"/>
          <w:b/>
          <w:bCs/>
        </w:rPr>
      </w:pPr>
    </w:p>
    <w:p w14:paraId="5FF984A7" w14:textId="77777777" w:rsidR="0074785C" w:rsidRPr="00C44412" w:rsidRDefault="0074785C" w:rsidP="0074785C">
      <w:pPr>
        <w:pStyle w:val="Style6"/>
        <w:widowControl/>
        <w:spacing w:before="139" w:line="302" w:lineRule="exact"/>
        <w:rPr>
          <w:rStyle w:val="FontStyle63"/>
          <w:rFonts w:ascii="Times New Roman" w:hAnsi="Times New Roman" w:cs="Times New Roman"/>
        </w:rPr>
      </w:pPr>
      <w:r w:rsidRPr="00C44412">
        <w:rPr>
          <w:rStyle w:val="FontStyle63"/>
          <w:rFonts w:ascii="Times New Roman" w:hAnsi="Times New Roman" w:cs="Times New Roman"/>
        </w:rPr>
        <w:t>Priorytet niniejszy składa się z dwóch odrębnych elementów adresowanych do odrębnych odbiorców.</w:t>
      </w:r>
    </w:p>
    <w:p w14:paraId="0262D51C" w14:textId="77777777" w:rsidR="0074785C" w:rsidRPr="00C44412" w:rsidRDefault="0074785C" w:rsidP="0074785C">
      <w:pPr>
        <w:pStyle w:val="Style6"/>
        <w:widowControl/>
        <w:spacing w:before="158" w:line="302" w:lineRule="exact"/>
        <w:ind w:right="10"/>
        <w:rPr>
          <w:rStyle w:val="FontStyle63"/>
          <w:rFonts w:ascii="Times New Roman" w:hAnsi="Times New Roman" w:cs="Times New Roman"/>
        </w:rPr>
      </w:pPr>
      <w:r w:rsidRPr="00C44412">
        <w:rPr>
          <w:rStyle w:val="FontStyle63"/>
          <w:rFonts w:ascii="Times New Roman" w:hAnsi="Times New Roman" w:cs="Times New Roman"/>
        </w:rPr>
        <w:t>Pierwsza część adresowana jest do podmiotów działających w sektorze usług zdrowotnych i opiekuńczych. Zgodnie z ustawą z dnia 15 kwietnia 2011 r. o działalności leczniczej (</w:t>
      </w:r>
      <w:proofErr w:type="spellStart"/>
      <w:r w:rsidRPr="00C44412">
        <w:rPr>
          <w:rStyle w:val="FontStyle63"/>
          <w:rFonts w:ascii="Times New Roman" w:hAnsi="Times New Roman" w:cs="Times New Roman"/>
        </w:rPr>
        <w:t>t.j</w:t>
      </w:r>
      <w:proofErr w:type="spellEnd"/>
      <w:r w:rsidRPr="00C44412">
        <w:rPr>
          <w:rStyle w:val="FontStyle63"/>
          <w:rFonts w:ascii="Times New Roman" w:hAnsi="Times New Roman" w:cs="Times New Roman"/>
        </w:rPr>
        <w:t>. Dz. U. z 2024 r. poz. 799) świadczeniami zdrowotnymi są działania służące zachowaniu, ratowaniu, przywracaniu lub poprawie zdrowia oraz inne działania medyczne wynikające z procesu leczenia. Udzielanie świadczeń zdrowotnych odbywa się w ramach działalności leczniczej. Ustawodawca wyodrębnił przy tym jej dwa rodzaje - polegającą na: stacjonarnym i całodobowym udzielaniu świadczeń zdrowotnych oraz ambulatoryjnym udzielaniu świadczeń zdrowotnych - czyli w warunkach niewymagających udzielania świadczeń w trybie stacjonarnym i całodobowym.</w:t>
      </w:r>
    </w:p>
    <w:p w14:paraId="24964FDE" w14:textId="4C610500" w:rsidR="0074785C" w:rsidRPr="00C44412" w:rsidRDefault="0074785C" w:rsidP="0074785C">
      <w:pPr>
        <w:pStyle w:val="Style6"/>
        <w:widowControl/>
        <w:spacing w:before="154" w:line="302" w:lineRule="exact"/>
        <w:ind w:right="10"/>
        <w:rPr>
          <w:rStyle w:val="FontStyle63"/>
          <w:rFonts w:ascii="Times New Roman" w:hAnsi="Times New Roman" w:cs="Times New Roman"/>
        </w:rPr>
      </w:pPr>
      <w:r w:rsidRPr="00C44412">
        <w:rPr>
          <w:rStyle w:val="FontStyle63"/>
          <w:rFonts w:ascii="Times New Roman" w:hAnsi="Times New Roman" w:cs="Times New Roman"/>
        </w:rPr>
        <w:t xml:space="preserve">Obecnie, biorąc pod uwagę stan zdrowia społeczeństwa i nasilający się proces starzenia, rosną potrzeby rozwoju usług opiekuńczych i opieki zdrowotnej. Potrzebnych jest coraz więcej dobrze wyszkolonych i posiadających umiejętności na wysokim poziomie osób zatrudnionych w tych sektorach. Celem wprowadzenia niniejszego priorytetu jest chęć wsparcia osób zatrudnionych w sektorze usług zdrowotnych i opiekuńczych. Warunkiem skorzystania z dostępnych środków jest oświadczenie wnioskodawcy o konieczności odbycia wnioskowanego szkolenia lub nabycia określonych umiejętności z zakresu usług zdrowotnych i opiekuńczych. Dostęp do priorytetu ma każdy pracodawca bądź prowadzący jednoosobową działalność gospodarczą posiadający PKD w Sekcji Q tj. Opieka zdrowotna i pomoc społeczna w działach 86 - Opieka zdrowotna, 87- Pomoc społeczna </w:t>
      </w:r>
      <w:r w:rsidR="00C44412">
        <w:rPr>
          <w:rStyle w:val="FontStyle63"/>
          <w:rFonts w:ascii="Times New Roman" w:hAnsi="Times New Roman" w:cs="Times New Roman"/>
        </w:rPr>
        <w:br/>
      </w:r>
      <w:r w:rsidRPr="00C44412">
        <w:rPr>
          <w:rStyle w:val="FontStyle63"/>
          <w:rFonts w:ascii="Times New Roman" w:hAnsi="Times New Roman" w:cs="Times New Roman"/>
        </w:rPr>
        <w:t>z zakwaterowaniem, 88 - Pomoc społeczna bez zakwaterowania. W ramach tego priorytetu można dofinansować dopuszczalne ustawą formy kształcenia ustawicznego bezpośrednio związane z szeroko pojętą opieką zdrowotną czy opieką społeczną. Należy jednak pamiętać, że w ramach KFS nie można finansować tych samych szkoleń, na które przeznaczone są inne środki publiczne np. środki na specjalizacje pielęgniarek i położnych.</w:t>
      </w:r>
    </w:p>
    <w:p w14:paraId="3582B013" w14:textId="77777777" w:rsidR="0074785C" w:rsidRPr="00C44412" w:rsidRDefault="0074785C" w:rsidP="0074785C">
      <w:pPr>
        <w:pStyle w:val="Style6"/>
        <w:widowControl/>
        <w:spacing w:before="149" w:line="307" w:lineRule="exact"/>
        <w:rPr>
          <w:rStyle w:val="FontStyle63"/>
          <w:rFonts w:ascii="Times New Roman" w:hAnsi="Times New Roman" w:cs="Times New Roman"/>
        </w:rPr>
      </w:pPr>
      <w:r w:rsidRPr="00C44412">
        <w:rPr>
          <w:rStyle w:val="FontStyle63"/>
          <w:rFonts w:ascii="Times New Roman" w:hAnsi="Times New Roman" w:cs="Times New Roman"/>
        </w:rPr>
        <w:lastRenderedPageBreak/>
        <w:t>Podmiotami uprawnionymi do korzystania z środków w ramach drugiej części niniejszego priorytetu są:</w:t>
      </w:r>
    </w:p>
    <w:p w14:paraId="37B60D02" w14:textId="5E1DD2D4" w:rsidR="00C44412" w:rsidRDefault="0074785C" w:rsidP="00C44412">
      <w:pPr>
        <w:pStyle w:val="Style18"/>
        <w:widowControl/>
        <w:numPr>
          <w:ilvl w:val="0"/>
          <w:numId w:val="1"/>
        </w:numPr>
        <w:spacing w:before="154" w:line="302" w:lineRule="exact"/>
        <w:rPr>
          <w:rStyle w:val="FontStyle63"/>
          <w:rFonts w:ascii="Times New Roman" w:hAnsi="Times New Roman" w:cs="Times New Roman"/>
        </w:rPr>
      </w:pPr>
      <w:r w:rsidRPr="00C44412">
        <w:rPr>
          <w:rStyle w:val="FontStyle55"/>
          <w:rFonts w:ascii="Times New Roman" w:hAnsi="Times New Roman" w:cs="Times New Roman"/>
        </w:rPr>
        <w:t xml:space="preserve">Przedsiębiorstwa społeczne </w:t>
      </w:r>
      <w:r w:rsidRPr="00C44412">
        <w:rPr>
          <w:rStyle w:val="FontStyle63"/>
          <w:rFonts w:ascii="Times New Roman" w:hAnsi="Times New Roman" w:cs="Times New Roman"/>
        </w:rPr>
        <w:t xml:space="preserve">wpisane do wykazu przedsiębiorstw społecznych, który zgodnie z ustawą o ekonomii społecznej prowadzony jest przez </w:t>
      </w:r>
      <w:proofErr w:type="spellStart"/>
      <w:r w:rsidRPr="00C44412">
        <w:rPr>
          <w:rStyle w:val="FontStyle63"/>
          <w:rFonts w:ascii="Times New Roman" w:hAnsi="Times New Roman" w:cs="Times New Roman"/>
        </w:rPr>
        <w:t>MRPiPS</w:t>
      </w:r>
      <w:proofErr w:type="spellEnd"/>
      <w:r w:rsidRPr="00C44412">
        <w:rPr>
          <w:rStyle w:val="FontStyle63"/>
          <w:rFonts w:ascii="Times New Roman" w:hAnsi="Times New Roman" w:cs="Times New Roman"/>
        </w:rPr>
        <w:t xml:space="preserve"> w systemie Rejestr Jednostek Pomocy Społecznej (RJPS), pod adresem </w:t>
      </w:r>
      <w:hyperlink r:id="rId8" w:history="1">
        <w:r w:rsidRPr="00C44412">
          <w:rPr>
            <w:rStyle w:val="Hipercze"/>
            <w:rFonts w:ascii="Times New Roman" w:hAnsi="Times New Roman" w:cs="Times New Roman"/>
            <w:sz w:val="22"/>
            <w:szCs w:val="22"/>
          </w:rPr>
          <w:t>https://rjps.mpips.gov.pl/RJPS/RU/start.do?id_menu=59</w:t>
        </w:r>
      </w:hyperlink>
      <w:r w:rsidRPr="00C44412">
        <w:rPr>
          <w:rStyle w:val="FontStyle63"/>
          <w:rFonts w:ascii="Times New Roman" w:hAnsi="Times New Roman" w:cs="Times New Roman"/>
        </w:rPr>
        <w:t>.</w:t>
      </w:r>
    </w:p>
    <w:p w14:paraId="1AE93D32" w14:textId="1F005C09" w:rsidR="0074785C" w:rsidRPr="00C44412" w:rsidRDefault="0074785C" w:rsidP="00C44412">
      <w:pPr>
        <w:pStyle w:val="Style18"/>
        <w:widowControl/>
        <w:spacing w:before="154" w:line="302" w:lineRule="exact"/>
        <w:ind w:left="993" w:firstLine="0"/>
        <w:rPr>
          <w:rStyle w:val="FontStyle63"/>
          <w:rFonts w:ascii="Times New Roman" w:hAnsi="Times New Roman" w:cs="Times New Roman"/>
        </w:rPr>
      </w:pPr>
      <w:r w:rsidRPr="00C44412">
        <w:rPr>
          <w:rStyle w:val="FontStyle63"/>
          <w:rFonts w:ascii="Times New Roman" w:hAnsi="Times New Roman" w:cs="Times New Roman"/>
        </w:rPr>
        <w:t>Wykaz zawiera tylko przedsiębiorstwa społeczne, którym status ten został nadany przez wojewodę, odpowiedniego ze względu na siedzibę podmiotu. Nadanie statusu odbywa się poprzez wydanie decyzji administracyjnej, po wcześniejszej dokładnej weryfikacji spełniania przez wnioskujący podmiot warunków określonych w ustawie o ekonomii społecznej. Z tego względu nie ma konieczności prowadzenia dodatkowej weryfikacji na potrzeby ustalenia czy pracodawca aplikujący o wsparcie spełnia</w:t>
      </w:r>
      <w:r w:rsidR="00C44412">
        <w:rPr>
          <w:rStyle w:val="FontStyle63"/>
          <w:rFonts w:ascii="Times New Roman" w:hAnsi="Times New Roman" w:cs="Times New Roman"/>
        </w:rPr>
        <w:t xml:space="preserve"> </w:t>
      </w:r>
      <w:r w:rsidRPr="00C44412">
        <w:rPr>
          <w:rStyle w:val="FontStyle63"/>
          <w:rFonts w:ascii="Times New Roman" w:hAnsi="Times New Roman" w:cs="Times New Roman"/>
        </w:rPr>
        <w:t>przesłanki niezbędne do uzyskania tego statusu, wystarczy jedynie sprawdzić, czy w momencie składania wniosku figuruje on w rejestrze przedsiębiorstw społecznych. Status przedsiębiorstwa społecznego mogą uzyskać m.in. organizacje pozarządowe (np. fundacje i stowarzyszenia), spółki non-profit, spółdzielnie socjalne, a także kościelne osoby prawne.</w:t>
      </w:r>
    </w:p>
    <w:p w14:paraId="00DD582C" w14:textId="1E3F8FE1" w:rsidR="0074785C" w:rsidRDefault="0074785C" w:rsidP="00C44412">
      <w:pPr>
        <w:pStyle w:val="Style18"/>
        <w:widowControl/>
        <w:numPr>
          <w:ilvl w:val="0"/>
          <w:numId w:val="1"/>
        </w:numPr>
        <w:spacing w:before="154" w:line="302" w:lineRule="exact"/>
        <w:rPr>
          <w:rStyle w:val="FontStyle63"/>
          <w:rFonts w:ascii="Times New Roman" w:hAnsi="Times New Roman" w:cs="Times New Roman"/>
        </w:rPr>
      </w:pPr>
      <w:r w:rsidRPr="00C44412">
        <w:rPr>
          <w:rStyle w:val="FontStyle55"/>
          <w:rFonts w:ascii="Times New Roman" w:hAnsi="Times New Roman" w:cs="Times New Roman"/>
        </w:rPr>
        <w:t xml:space="preserve">Spółdzielnie socjalne </w:t>
      </w:r>
      <w:r w:rsidRPr="00C44412">
        <w:rPr>
          <w:rStyle w:val="FontStyle63"/>
          <w:rFonts w:ascii="Times New Roman" w:hAnsi="Times New Roman" w:cs="Times New Roman"/>
        </w:rPr>
        <w:t xml:space="preserve">- to podmioty wpisane do Krajowego Rejestru Sądowego, na tej podstawie można zweryfikować ich formę prawną. Spółdzielnie socjalne mogą uzyskać status przedsiębiorstwa społecznego. W takiej sytuacji ich uprawnienia do skorzystania ze wsparcia w ramach tego priorytetu można potwierdzić na podstawie listy przedsiębiorstw społecznych, o której mowa powyżej. Bez względu na to, czy spółdzielnia socjalna posiada status przedsiębiorstwa społecznego, jest ona uprawniona do skorzystania ze środków </w:t>
      </w:r>
      <w:r w:rsidR="00C44412">
        <w:rPr>
          <w:rStyle w:val="FontStyle63"/>
          <w:rFonts w:ascii="Times New Roman" w:hAnsi="Times New Roman" w:cs="Times New Roman"/>
        </w:rPr>
        <w:br/>
      </w:r>
      <w:r w:rsidRPr="00C44412">
        <w:rPr>
          <w:rStyle w:val="FontStyle63"/>
          <w:rFonts w:ascii="Times New Roman" w:hAnsi="Times New Roman" w:cs="Times New Roman"/>
        </w:rPr>
        <w:t>w ramach tego priorytetu.</w:t>
      </w:r>
    </w:p>
    <w:p w14:paraId="478A432A" w14:textId="77777777" w:rsidR="00C44412" w:rsidRPr="00C44412" w:rsidRDefault="00C44412" w:rsidP="00C44412">
      <w:pPr>
        <w:pStyle w:val="Style18"/>
        <w:widowControl/>
        <w:spacing w:before="154" w:line="302" w:lineRule="exact"/>
        <w:ind w:left="993" w:firstLine="0"/>
        <w:rPr>
          <w:rStyle w:val="FontStyle63"/>
          <w:rFonts w:ascii="Times New Roman" w:hAnsi="Times New Roman" w:cs="Times New Roman"/>
        </w:rPr>
      </w:pPr>
    </w:p>
    <w:p w14:paraId="6A550534" w14:textId="468C3B85" w:rsidR="0074785C" w:rsidRPr="00C44412" w:rsidRDefault="0074785C" w:rsidP="0074785C">
      <w:pPr>
        <w:jc w:val="both"/>
        <w:rPr>
          <w:rFonts w:ascii="Times New Roman" w:hAnsi="Times New Roman" w:cs="Times New Roman"/>
          <w:b/>
          <w:bCs/>
        </w:rPr>
      </w:pPr>
      <w:r w:rsidRPr="00C44412">
        <w:rPr>
          <w:rStyle w:val="FontStyle63"/>
          <w:rFonts w:ascii="Times New Roman" w:hAnsi="Times New Roman" w:cs="Times New Roman"/>
        </w:rPr>
        <w:t>Ze środków w ramach tej części priorytetu korzystać mogą wszyscy pracownicy przedsiębiorstw społecznych oraz pracownicy i członkowie spółdzielni socjalnych. Nie ma potrzeby weryfikowania, czy pracownik, którego przeszkolenie ma być wsparte ze środków KFS, należy do grupy osób zagrożonych wykluczeniem. Dopuszczalne są wszystkie formy kształcenia ustawicznego. Nie ma również znaczenia tematyka wnioskowanego szkolenia. Należy jedynie uzasadnić, że wnioskowana forma kształcenia ustawicznego niezbędna jest przy wykonywaniu obowiązków służbowych</w:t>
      </w:r>
    </w:p>
    <w:p w14:paraId="451530C5" w14:textId="77777777" w:rsidR="00E15E2F" w:rsidRDefault="00E15E2F" w:rsidP="00AA57E9">
      <w:pPr>
        <w:jc w:val="both"/>
        <w:rPr>
          <w:rFonts w:ascii="Times New Roman" w:hAnsi="Times New Roman" w:cs="Times New Roman"/>
          <w:b/>
          <w:bCs/>
        </w:rPr>
      </w:pPr>
    </w:p>
    <w:p w14:paraId="2870F1A7" w14:textId="64E5204E" w:rsidR="00AA57E9" w:rsidRPr="00AA57E9" w:rsidRDefault="00AA57E9" w:rsidP="00AA57E9">
      <w:pPr>
        <w:jc w:val="both"/>
        <w:rPr>
          <w:rFonts w:ascii="Times New Roman" w:hAnsi="Times New Roman" w:cs="Times New Roman"/>
        </w:rPr>
      </w:pPr>
      <w:r w:rsidRPr="00AA57E9">
        <w:rPr>
          <w:rFonts w:ascii="Times New Roman" w:hAnsi="Times New Roman" w:cs="Times New Roman"/>
          <w:b/>
          <w:bCs/>
        </w:rPr>
        <w:t>Pri</w:t>
      </w:r>
      <w:r>
        <w:rPr>
          <w:rFonts w:ascii="Times New Roman" w:hAnsi="Times New Roman" w:cs="Times New Roman"/>
          <w:b/>
          <w:bCs/>
        </w:rPr>
        <w:t>orytety</w:t>
      </w:r>
      <w:r w:rsidRPr="00AA57E9">
        <w:rPr>
          <w:rFonts w:ascii="Times New Roman" w:hAnsi="Times New Roman" w:cs="Times New Roman"/>
          <w:b/>
          <w:bCs/>
        </w:rPr>
        <w:t xml:space="preserve"> </w:t>
      </w:r>
      <w:r>
        <w:rPr>
          <w:rFonts w:ascii="Times New Roman" w:hAnsi="Times New Roman" w:cs="Times New Roman"/>
          <w:b/>
          <w:bCs/>
        </w:rPr>
        <w:t>województwa podkarpackiego</w:t>
      </w:r>
    </w:p>
    <w:p w14:paraId="0FF34D24" w14:textId="7FF460CC" w:rsidR="00AA57E9" w:rsidRPr="00AA57E9" w:rsidRDefault="005B3BDD" w:rsidP="00AA57E9">
      <w:pPr>
        <w:jc w:val="both"/>
        <w:rPr>
          <w:rFonts w:ascii="Times New Roman" w:hAnsi="Times New Roman" w:cs="Times New Roman"/>
          <w:b/>
          <w:bCs/>
        </w:rPr>
      </w:pPr>
      <w:r>
        <w:rPr>
          <w:rFonts w:ascii="Times New Roman" w:hAnsi="Times New Roman" w:cs="Times New Roman"/>
          <w:b/>
          <w:bCs/>
        </w:rPr>
        <w:t xml:space="preserve">Priorytet </w:t>
      </w:r>
      <w:r w:rsidR="00AA57E9" w:rsidRPr="00AA57E9">
        <w:rPr>
          <w:rFonts w:ascii="Times New Roman" w:hAnsi="Times New Roman" w:cs="Times New Roman"/>
          <w:b/>
          <w:bCs/>
        </w:rPr>
        <w:t>5</w:t>
      </w:r>
      <w:r>
        <w:rPr>
          <w:rFonts w:ascii="Times New Roman" w:hAnsi="Times New Roman" w:cs="Times New Roman"/>
          <w:b/>
          <w:bCs/>
        </w:rPr>
        <w:t>:</w:t>
      </w:r>
      <w:r w:rsidR="00AA57E9" w:rsidRPr="00AA57E9">
        <w:rPr>
          <w:rFonts w:ascii="Times New Roman" w:hAnsi="Times New Roman" w:cs="Times New Roman"/>
          <w:b/>
          <w:bCs/>
        </w:rPr>
        <w:t xml:space="preserve"> Wsparcie kształcenia ustawicznego osób do 30 roku życia.</w:t>
      </w:r>
    </w:p>
    <w:p w14:paraId="03E31DC5" w14:textId="3205C734" w:rsidR="00AA57E9" w:rsidRPr="00AA57E9" w:rsidRDefault="00AA57E9" w:rsidP="00AA57E9">
      <w:pPr>
        <w:jc w:val="both"/>
        <w:rPr>
          <w:rFonts w:ascii="Times New Roman" w:hAnsi="Times New Roman" w:cs="Times New Roman"/>
        </w:rPr>
      </w:pPr>
      <w:r w:rsidRPr="00AA57E9">
        <w:rPr>
          <w:rFonts w:ascii="Times New Roman" w:hAnsi="Times New Roman" w:cs="Times New Roman"/>
        </w:rPr>
        <w:t>Analiza wykorzystania środków KFS w latach ubiegłych oraz zgłaszanych potrzeb wskazuje na istotnie zapotrzebowanie  w zakresie podnoszenia kompetencji osób młodych, w szczególności rozpoczynających lub znajdujących się na wczesnym etapie kariery zawodowej. Osoby te często wymagają uzupełnienia lub dostosowania kwalifikacji do aktualnych wymagań pracodawców, co ma kluczowe znaczenie dla zwiększenie ich stabilności zatrudnienia oraz możliwości rozwoju zawodowego. Osoby te często wymagają uzupełnienia  lub dostosowania kwalifikacji do aktualnych wymagań pracodawców, co ma kluczowe znaczenie dla zwiększenia ich stabilności zatrudnienia oraz możliwości rozwoju zawodowego Wsparcie tej grupy przyczynia się do wzmocnienia ich pozycji na rynku pracy oraz ograniczenie ryzyka wykluczenia zawodowego w przyszłości. Z tego priorytetu mogą skorzystać osoby, które na dzień składania wniosku nie maj</w:t>
      </w:r>
      <w:r w:rsidR="00895C76">
        <w:rPr>
          <w:rFonts w:ascii="Times New Roman" w:hAnsi="Times New Roman" w:cs="Times New Roman"/>
        </w:rPr>
        <w:t>ą</w:t>
      </w:r>
      <w:r w:rsidRPr="00AA57E9">
        <w:rPr>
          <w:rFonts w:ascii="Times New Roman" w:hAnsi="Times New Roman" w:cs="Times New Roman"/>
        </w:rPr>
        <w:t xml:space="preserve"> ukończonego 30 r. ż.</w:t>
      </w:r>
    </w:p>
    <w:p w14:paraId="3AF9D12E" w14:textId="35A0854F" w:rsidR="00AA57E9" w:rsidRPr="00AA57E9" w:rsidRDefault="005B3BDD" w:rsidP="00AA57E9">
      <w:pPr>
        <w:jc w:val="both"/>
        <w:rPr>
          <w:rFonts w:ascii="Times New Roman" w:hAnsi="Times New Roman" w:cs="Times New Roman"/>
        </w:rPr>
      </w:pPr>
      <w:r>
        <w:rPr>
          <w:rFonts w:ascii="Times New Roman" w:hAnsi="Times New Roman" w:cs="Times New Roman"/>
          <w:b/>
          <w:bCs/>
        </w:rPr>
        <w:lastRenderedPageBreak/>
        <w:t>Priorytet</w:t>
      </w:r>
      <w:r>
        <w:rPr>
          <w:rFonts w:ascii="Times New Roman" w:hAnsi="Times New Roman" w:cs="Times New Roman"/>
          <w:b/>
          <w:bCs/>
        </w:rPr>
        <w:t xml:space="preserve"> </w:t>
      </w:r>
      <w:r w:rsidR="00AA57E9">
        <w:rPr>
          <w:rFonts w:ascii="Times New Roman" w:hAnsi="Times New Roman" w:cs="Times New Roman"/>
          <w:b/>
          <w:bCs/>
        </w:rPr>
        <w:t>6</w:t>
      </w:r>
      <w:r>
        <w:rPr>
          <w:rFonts w:ascii="Times New Roman" w:hAnsi="Times New Roman" w:cs="Times New Roman"/>
          <w:b/>
          <w:bCs/>
        </w:rPr>
        <w:t>:</w:t>
      </w:r>
      <w:r w:rsidR="00AA57E9" w:rsidRPr="00AA57E9">
        <w:rPr>
          <w:rFonts w:ascii="Times New Roman" w:hAnsi="Times New Roman" w:cs="Times New Roman"/>
        </w:rPr>
        <w:t xml:space="preserve"> </w:t>
      </w:r>
      <w:r w:rsidR="00AA57E9" w:rsidRPr="00AA57E9">
        <w:rPr>
          <w:rFonts w:ascii="Times New Roman" w:hAnsi="Times New Roman" w:cs="Times New Roman"/>
          <w:b/>
          <w:bCs/>
        </w:rPr>
        <w:t xml:space="preserve">Wsparcie kształcenia ustawicznego osób zatrudnionych u pracodawców, którzy </w:t>
      </w:r>
      <w:r>
        <w:rPr>
          <w:rFonts w:ascii="Times New Roman" w:hAnsi="Times New Roman" w:cs="Times New Roman"/>
          <w:b/>
          <w:bCs/>
        </w:rPr>
        <w:br/>
      </w:r>
      <w:r w:rsidR="00AA57E9" w:rsidRPr="00AA57E9">
        <w:rPr>
          <w:rFonts w:ascii="Times New Roman" w:hAnsi="Times New Roman" w:cs="Times New Roman"/>
          <w:b/>
          <w:bCs/>
        </w:rPr>
        <w:t>w latach 2023 – 2025 nie korzystali ze środków KFS.</w:t>
      </w:r>
    </w:p>
    <w:p w14:paraId="1CDA978C" w14:textId="77777777" w:rsidR="00AA57E9" w:rsidRPr="00AA57E9" w:rsidRDefault="00AA57E9" w:rsidP="00AA57E9">
      <w:pPr>
        <w:jc w:val="both"/>
        <w:rPr>
          <w:rFonts w:ascii="Times New Roman" w:hAnsi="Times New Roman" w:cs="Times New Roman"/>
        </w:rPr>
      </w:pPr>
      <w:r w:rsidRPr="00AA57E9">
        <w:rPr>
          <w:rFonts w:ascii="Times New Roman" w:hAnsi="Times New Roman" w:cs="Times New Roman"/>
        </w:rPr>
        <w:t xml:space="preserve">Wprowadzenie niniejszego priorytetu ma na celu zwiększenie dostępności środków dla podmiotów, które w wymienionych latach, nie korzystały z tej formy wsparcia, a tym samym umożliwienie szerszemu gronu pracodawców i osób wykonujących pracę zarobkową podnoszenia kwalifikacji zawodowych. Priorytet odnosi się do:  pracodawców, pracowników, osób świadczących usługi na mocy umów cywilnoprawnych, i osób prowadzących jednoosobową działalność gospodarczą. </w:t>
      </w:r>
    </w:p>
    <w:p w14:paraId="08F4946E" w14:textId="357B6F57" w:rsidR="00AA57E9" w:rsidRPr="00AA57E9" w:rsidRDefault="005B3BDD" w:rsidP="00AA57E9">
      <w:pPr>
        <w:jc w:val="both"/>
        <w:rPr>
          <w:rFonts w:ascii="Times New Roman" w:hAnsi="Times New Roman" w:cs="Times New Roman"/>
        </w:rPr>
      </w:pPr>
      <w:r>
        <w:rPr>
          <w:rFonts w:ascii="Times New Roman" w:hAnsi="Times New Roman" w:cs="Times New Roman"/>
          <w:b/>
          <w:bCs/>
        </w:rPr>
        <w:t>Priorytet</w:t>
      </w:r>
      <w:r w:rsidRPr="00AA57E9">
        <w:rPr>
          <w:rFonts w:ascii="Times New Roman" w:hAnsi="Times New Roman" w:cs="Times New Roman"/>
          <w:b/>
          <w:bCs/>
        </w:rPr>
        <w:t xml:space="preserve"> </w:t>
      </w:r>
      <w:r w:rsidR="00AA57E9" w:rsidRPr="00AA57E9">
        <w:rPr>
          <w:rFonts w:ascii="Times New Roman" w:hAnsi="Times New Roman" w:cs="Times New Roman"/>
          <w:b/>
          <w:bCs/>
        </w:rPr>
        <w:t>7</w:t>
      </w:r>
      <w:r>
        <w:rPr>
          <w:rFonts w:ascii="Times New Roman" w:hAnsi="Times New Roman" w:cs="Times New Roman"/>
          <w:b/>
          <w:bCs/>
        </w:rPr>
        <w:t>:</w:t>
      </w:r>
      <w:r w:rsidR="00AA57E9" w:rsidRPr="00AA57E9">
        <w:rPr>
          <w:rFonts w:ascii="Times New Roman" w:hAnsi="Times New Roman" w:cs="Times New Roman"/>
        </w:rPr>
        <w:t xml:space="preserve"> </w:t>
      </w:r>
      <w:r w:rsidR="00AA57E9" w:rsidRPr="00AA57E9">
        <w:rPr>
          <w:rFonts w:ascii="Times New Roman" w:hAnsi="Times New Roman" w:cs="Times New Roman"/>
          <w:b/>
          <w:bCs/>
        </w:rPr>
        <w:t>Wsparcie kształcenia ustawicznego z zakresu obronności Państwa, w tym ochrony</w:t>
      </w:r>
      <w:r w:rsidR="00AA57E9">
        <w:rPr>
          <w:rFonts w:ascii="Times New Roman" w:hAnsi="Times New Roman" w:cs="Times New Roman"/>
          <w:b/>
          <w:bCs/>
        </w:rPr>
        <w:t xml:space="preserve"> </w:t>
      </w:r>
      <w:r w:rsidR="00AA57E9" w:rsidRPr="00AA57E9">
        <w:rPr>
          <w:rFonts w:ascii="Times New Roman" w:hAnsi="Times New Roman" w:cs="Times New Roman"/>
          <w:b/>
          <w:bCs/>
        </w:rPr>
        <w:t xml:space="preserve">ludności </w:t>
      </w:r>
      <w:r>
        <w:rPr>
          <w:rFonts w:ascii="Times New Roman" w:hAnsi="Times New Roman" w:cs="Times New Roman"/>
          <w:b/>
          <w:bCs/>
        </w:rPr>
        <w:t xml:space="preserve"> </w:t>
      </w:r>
      <w:r w:rsidR="00AA57E9" w:rsidRPr="00AA57E9">
        <w:rPr>
          <w:rFonts w:ascii="Times New Roman" w:hAnsi="Times New Roman" w:cs="Times New Roman"/>
          <w:b/>
          <w:bCs/>
        </w:rPr>
        <w:t>i obrony cywilnej.</w:t>
      </w:r>
    </w:p>
    <w:p w14:paraId="29EEE6C7" w14:textId="77777777" w:rsidR="00AA57E9" w:rsidRPr="00AA57E9" w:rsidRDefault="00AA57E9" w:rsidP="00AA57E9">
      <w:pPr>
        <w:jc w:val="both"/>
        <w:rPr>
          <w:rFonts w:ascii="Times New Roman" w:hAnsi="Times New Roman" w:cs="Times New Roman"/>
        </w:rPr>
      </w:pPr>
      <w:r w:rsidRPr="00AA57E9">
        <w:rPr>
          <w:rFonts w:ascii="Times New Roman" w:hAnsi="Times New Roman" w:cs="Times New Roman"/>
        </w:rPr>
        <w:t xml:space="preserve">W związku z rosnącym znaczeniem przygotowania państwa, gospodarki oraz społeczeństwa na sytuacje kryzysowe, w tym zagrożenia o charakterze militarnymi niemilitarnym, zasadne jest wspieranie rozwoju kompetencji związanych z bezpieczeństwem, zarządzaniem kryzysowym, ochroną ludności oraz </w:t>
      </w:r>
      <w:proofErr w:type="spellStart"/>
      <w:r w:rsidRPr="00AA57E9">
        <w:rPr>
          <w:rFonts w:ascii="Times New Roman" w:hAnsi="Times New Roman" w:cs="Times New Roman"/>
        </w:rPr>
        <w:t>cyberbezpieczeństwem</w:t>
      </w:r>
      <w:proofErr w:type="spellEnd"/>
      <w:r w:rsidRPr="00AA57E9">
        <w:rPr>
          <w:rFonts w:ascii="Times New Roman" w:hAnsi="Times New Roman" w:cs="Times New Roman"/>
        </w:rPr>
        <w:t>. Zgodnie z zapisami ustawy o ochronie ludności i obronie cywilnej (Art.19 ust.1 pkt 4 i 5 oraz art. 20), przedsiębiorcy mogą pełnić istotną rolę jako podmioty realizujące zadania związane z ochroną ludności. Jednym z możliwych kierunków budowy takiego potencjału mogą być szkolenia kierunkowe kadr tych przedsiębiorców tak, aby móc wykorzystać ich potencjał i zasoby właśnie  w zadaniach przypisany podmiotowi ochrony ludności. Wsparcie kształcenia ustawicznego  w tym obszarze przyczynia się do budowania potencjału kadrowego niezbędnego do reagowania na sytuacje kryzysowe oraz wzmacniania odporności społeczno-gospodarczej regionu. Warto również  zwrócić uwagę na potencjalną możliwość wsparcia osób pracujących przy produktach Dual-</w:t>
      </w:r>
      <w:proofErr w:type="spellStart"/>
      <w:r w:rsidRPr="00AA57E9">
        <w:rPr>
          <w:rFonts w:ascii="Times New Roman" w:hAnsi="Times New Roman" w:cs="Times New Roman"/>
        </w:rPr>
        <w:t>use</w:t>
      </w:r>
      <w:proofErr w:type="spellEnd"/>
      <w:r w:rsidRPr="00AA57E9">
        <w:rPr>
          <w:rFonts w:ascii="Times New Roman" w:hAnsi="Times New Roman" w:cs="Times New Roman"/>
        </w:rPr>
        <w:t>, czyli technologiach podwójnego zastosowania-rozwiązaniach, które mogą być używane zarówno do celów cywilnych, jak i wojskowych.</w:t>
      </w:r>
    </w:p>
    <w:p w14:paraId="03AFB0C5" w14:textId="77777777" w:rsidR="00AA57E9" w:rsidRPr="00DF0446" w:rsidRDefault="00AA57E9" w:rsidP="00DF0446">
      <w:pPr>
        <w:jc w:val="both"/>
        <w:rPr>
          <w:rFonts w:ascii="Times New Roman" w:hAnsi="Times New Roman" w:cs="Times New Roman"/>
        </w:rPr>
      </w:pPr>
    </w:p>
    <w:sectPr w:rsidR="00AA57E9" w:rsidRPr="00DF0446">
      <w:headerReference w:type="even" r:id="rId9"/>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446CE" w14:textId="77777777" w:rsidR="00E1095D" w:rsidRDefault="00E1095D">
      <w:pPr>
        <w:spacing w:after="0" w:line="240" w:lineRule="auto"/>
      </w:pPr>
      <w:r>
        <w:separator/>
      </w:r>
    </w:p>
  </w:endnote>
  <w:endnote w:type="continuationSeparator" w:id="0">
    <w:p w14:paraId="73BEE6F6" w14:textId="77777777" w:rsidR="00E1095D" w:rsidRDefault="00E10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AD05E" w14:textId="77777777" w:rsidR="00627828" w:rsidRDefault="00627828">
    <w:pPr>
      <w:pStyle w:val="Style4"/>
      <w:widowControl/>
      <w:ind w:right="5"/>
      <w:jc w:val="right"/>
      <w:rPr>
        <w:rStyle w:val="FontStyle63"/>
      </w:rPr>
    </w:pPr>
    <w:r>
      <w:rPr>
        <w:rStyle w:val="FontStyle63"/>
      </w:rPr>
      <w:fldChar w:fldCharType="begin"/>
    </w:r>
    <w:r>
      <w:rPr>
        <w:rStyle w:val="FontStyle63"/>
      </w:rPr>
      <w:instrText>PAGE</w:instrText>
    </w:r>
    <w:r>
      <w:rPr>
        <w:rStyle w:val="FontStyle63"/>
      </w:rPr>
      <w:fldChar w:fldCharType="separate"/>
    </w:r>
    <w:r>
      <w:rPr>
        <w:rStyle w:val="FontStyle63"/>
      </w:rPr>
      <w:t>6</w:t>
    </w:r>
    <w:r>
      <w:rPr>
        <w:rStyle w:val="FontStyle6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194F5" w14:textId="77777777" w:rsidR="00627828" w:rsidRDefault="00627828">
    <w:pPr>
      <w:pStyle w:val="Style4"/>
      <w:widowControl/>
      <w:ind w:right="5"/>
      <w:jc w:val="right"/>
      <w:rPr>
        <w:rStyle w:val="FontStyle63"/>
      </w:rPr>
    </w:pPr>
    <w:r>
      <w:rPr>
        <w:rStyle w:val="FontStyle63"/>
      </w:rPr>
      <w:fldChar w:fldCharType="begin"/>
    </w:r>
    <w:r>
      <w:rPr>
        <w:rStyle w:val="FontStyle63"/>
      </w:rPr>
      <w:instrText>PAGE</w:instrText>
    </w:r>
    <w:r>
      <w:rPr>
        <w:rStyle w:val="FontStyle63"/>
      </w:rPr>
      <w:fldChar w:fldCharType="separate"/>
    </w:r>
    <w:r>
      <w:rPr>
        <w:rStyle w:val="FontStyle63"/>
      </w:rPr>
      <w:t>6</w:t>
    </w:r>
    <w:r>
      <w:rPr>
        <w:rStyle w:val="FontStyle6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09817" w14:textId="77777777" w:rsidR="00E1095D" w:rsidRDefault="00E1095D">
      <w:pPr>
        <w:spacing w:after="0" w:line="240" w:lineRule="auto"/>
      </w:pPr>
      <w:r>
        <w:separator/>
      </w:r>
    </w:p>
  </w:footnote>
  <w:footnote w:type="continuationSeparator" w:id="0">
    <w:p w14:paraId="6F29D716" w14:textId="77777777" w:rsidR="00E1095D" w:rsidRDefault="00E10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D00A3" w14:textId="77777777" w:rsidR="00627828" w:rsidRDefault="006278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A1C3D" w14:textId="77777777" w:rsidR="00627828" w:rsidRDefault="006278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D30C3"/>
    <w:multiLevelType w:val="hybridMultilevel"/>
    <w:tmpl w:val="40EE5E38"/>
    <w:lvl w:ilvl="0" w:tplc="E6EEDC5C">
      <w:start w:val="1"/>
      <w:numFmt w:val="lowerLetter"/>
      <w:lvlText w:val="%1)"/>
      <w:lvlJc w:val="left"/>
      <w:pPr>
        <w:ind w:left="993" w:hanging="360"/>
      </w:pPr>
      <w:rPr>
        <w:rFonts w:hint="default"/>
      </w:rPr>
    </w:lvl>
    <w:lvl w:ilvl="1" w:tplc="04150019" w:tentative="1">
      <w:start w:val="1"/>
      <w:numFmt w:val="lowerLetter"/>
      <w:lvlText w:val="%2."/>
      <w:lvlJc w:val="left"/>
      <w:pPr>
        <w:ind w:left="1713" w:hanging="360"/>
      </w:pPr>
    </w:lvl>
    <w:lvl w:ilvl="2" w:tplc="0415001B" w:tentative="1">
      <w:start w:val="1"/>
      <w:numFmt w:val="lowerRoman"/>
      <w:lvlText w:val="%3."/>
      <w:lvlJc w:val="right"/>
      <w:pPr>
        <w:ind w:left="2433" w:hanging="180"/>
      </w:pPr>
    </w:lvl>
    <w:lvl w:ilvl="3" w:tplc="0415000F" w:tentative="1">
      <w:start w:val="1"/>
      <w:numFmt w:val="decimal"/>
      <w:lvlText w:val="%4."/>
      <w:lvlJc w:val="left"/>
      <w:pPr>
        <w:ind w:left="3153" w:hanging="360"/>
      </w:pPr>
    </w:lvl>
    <w:lvl w:ilvl="4" w:tplc="04150019" w:tentative="1">
      <w:start w:val="1"/>
      <w:numFmt w:val="lowerLetter"/>
      <w:lvlText w:val="%5."/>
      <w:lvlJc w:val="left"/>
      <w:pPr>
        <w:ind w:left="3873" w:hanging="360"/>
      </w:pPr>
    </w:lvl>
    <w:lvl w:ilvl="5" w:tplc="0415001B" w:tentative="1">
      <w:start w:val="1"/>
      <w:numFmt w:val="lowerRoman"/>
      <w:lvlText w:val="%6."/>
      <w:lvlJc w:val="right"/>
      <w:pPr>
        <w:ind w:left="4593" w:hanging="180"/>
      </w:pPr>
    </w:lvl>
    <w:lvl w:ilvl="6" w:tplc="0415000F" w:tentative="1">
      <w:start w:val="1"/>
      <w:numFmt w:val="decimal"/>
      <w:lvlText w:val="%7."/>
      <w:lvlJc w:val="left"/>
      <w:pPr>
        <w:ind w:left="5313" w:hanging="360"/>
      </w:pPr>
    </w:lvl>
    <w:lvl w:ilvl="7" w:tplc="04150019" w:tentative="1">
      <w:start w:val="1"/>
      <w:numFmt w:val="lowerLetter"/>
      <w:lvlText w:val="%8."/>
      <w:lvlJc w:val="left"/>
      <w:pPr>
        <w:ind w:left="6033" w:hanging="360"/>
      </w:pPr>
    </w:lvl>
    <w:lvl w:ilvl="8" w:tplc="0415001B" w:tentative="1">
      <w:start w:val="1"/>
      <w:numFmt w:val="lowerRoman"/>
      <w:lvlText w:val="%9."/>
      <w:lvlJc w:val="right"/>
      <w:pPr>
        <w:ind w:left="6753" w:hanging="180"/>
      </w:pPr>
    </w:lvl>
  </w:abstractNum>
  <w:num w:numId="1" w16cid:durableId="550967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E11"/>
    <w:rsid w:val="00015E11"/>
    <w:rsid w:val="00040403"/>
    <w:rsid w:val="0011646D"/>
    <w:rsid w:val="001B46C0"/>
    <w:rsid w:val="0023172E"/>
    <w:rsid w:val="00250266"/>
    <w:rsid w:val="002D12EC"/>
    <w:rsid w:val="003D59FB"/>
    <w:rsid w:val="004A0244"/>
    <w:rsid w:val="005B3BDD"/>
    <w:rsid w:val="005F0483"/>
    <w:rsid w:val="00627828"/>
    <w:rsid w:val="0074785C"/>
    <w:rsid w:val="00752A68"/>
    <w:rsid w:val="007A3058"/>
    <w:rsid w:val="007A310E"/>
    <w:rsid w:val="00895C76"/>
    <w:rsid w:val="009D30A5"/>
    <w:rsid w:val="00AA57E9"/>
    <w:rsid w:val="00AF5468"/>
    <w:rsid w:val="00C44412"/>
    <w:rsid w:val="00D53F70"/>
    <w:rsid w:val="00D752E1"/>
    <w:rsid w:val="00DD1812"/>
    <w:rsid w:val="00DF0446"/>
    <w:rsid w:val="00E1095D"/>
    <w:rsid w:val="00E15E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65C04"/>
  <w15:chartTrackingRefBased/>
  <w15:docId w15:val="{8646BACE-CC8B-4435-AE05-313155E9C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15E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15E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15E1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15E1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15E1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15E1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15E1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15E1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15E1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15E1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15E1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15E1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15E1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15E1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15E1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15E1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15E1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15E11"/>
    <w:rPr>
      <w:rFonts w:eastAsiaTheme="majorEastAsia" w:cstheme="majorBidi"/>
      <w:color w:val="272727" w:themeColor="text1" w:themeTint="D8"/>
    </w:rPr>
  </w:style>
  <w:style w:type="paragraph" w:styleId="Tytu">
    <w:name w:val="Title"/>
    <w:basedOn w:val="Normalny"/>
    <w:next w:val="Normalny"/>
    <w:link w:val="TytuZnak"/>
    <w:uiPriority w:val="10"/>
    <w:qFormat/>
    <w:rsid w:val="00015E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15E1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15E1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15E1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15E11"/>
    <w:pPr>
      <w:spacing w:before="160"/>
      <w:jc w:val="center"/>
    </w:pPr>
    <w:rPr>
      <w:i/>
      <w:iCs/>
      <w:color w:val="404040" w:themeColor="text1" w:themeTint="BF"/>
    </w:rPr>
  </w:style>
  <w:style w:type="character" w:customStyle="1" w:styleId="CytatZnak">
    <w:name w:val="Cytat Znak"/>
    <w:basedOn w:val="Domylnaczcionkaakapitu"/>
    <w:link w:val="Cytat"/>
    <w:uiPriority w:val="29"/>
    <w:rsid w:val="00015E11"/>
    <w:rPr>
      <w:i/>
      <w:iCs/>
      <w:color w:val="404040" w:themeColor="text1" w:themeTint="BF"/>
    </w:rPr>
  </w:style>
  <w:style w:type="paragraph" w:styleId="Akapitzlist">
    <w:name w:val="List Paragraph"/>
    <w:basedOn w:val="Normalny"/>
    <w:uiPriority w:val="34"/>
    <w:qFormat/>
    <w:rsid w:val="00015E11"/>
    <w:pPr>
      <w:ind w:left="720"/>
      <w:contextualSpacing/>
    </w:pPr>
  </w:style>
  <w:style w:type="character" w:styleId="Wyrnienieintensywne">
    <w:name w:val="Intense Emphasis"/>
    <w:basedOn w:val="Domylnaczcionkaakapitu"/>
    <w:uiPriority w:val="21"/>
    <w:qFormat/>
    <w:rsid w:val="00015E11"/>
    <w:rPr>
      <w:i/>
      <w:iCs/>
      <w:color w:val="2F5496" w:themeColor="accent1" w:themeShade="BF"/>
    </w:rPr>
  </w:style>
  <w:style w:type="paragraph" w:styleId="Cytatintensywny">
    <w:name w:val="Intense Quote"/>
    <w:basedOn w:val="Normalny"/>
    <w:next w:val="Normalny"/>
    <w:link w:val="CytatintensywnyZnak"/>
    <w:uiPriority w:val="30"/>
    <w:qFormat/>
    <w:rsid w:val="00015E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15E11"/>
    <w:rPr>
      <w:i/>
      <w:iCs/>
      <w:color w:val="2F5496" w:themeColor="accent1" w:themeShade="BF"/>
    </w:rPr>
  </w:style>
  <w:style w:type="character" w:styleId="Odwoanieintensywne">
    <w:name w:val="Intense Reference"/>
    <w:basedOn w:val="Domylnaczcionkaakapitu"/>
    <w:uiPriority w:val="32"/>
    <w:qFormat/>
    <w:rsid w:val="00015E11"/>
    <w:rPr>
      <w:b/>
      <w:bCs/>
      <w:smallCaps/>
      <w:color w:val="2F5496" w:themeColor="accent1" w:themeShade="BF"/>
      <w:spacing w:val="5"/>
    </w:rPr>
  </w:style>
  <w:style w:type="paragraph" w:customStyle="1" w:styleId="Style4">
    <w:name w:val="Style4"/>
    <w:basedOn w:val="Normalny"/>
    <w:uiPriority w:val="99"/>
    <w:rsid w:val="00627828"/>
    <w:pPr>
      <w:widowControl w:val="0"/>
      <w:autoSpaceDE w:val="0"/>
      <w:autoSpaceDN w:val="0"/>
      <w:adjustRightInd w:val="0"/>
      <w:spacing w:after="0" w:line="240" w:lineRule="auto"/>
    </w:pPr>
    <w:rPr>
      <w:rFonts w:ascii="Arial" w:eastAsiaTheme="minorEastAsia" w:hAnsi="Arial" w:cs="Arial"/>
      <w:kern w:val="0"/>
      <w:sz w:val="24"/>
      <w:szCs w:val="24"/>
      <w:lang w:eastAsia="pl-PL"/>
    </w:rPr>
  </w:style>
  <w:style w:type="paragraph" w:customStyle="1" w:styleId="Style6">
    <w:name w:val="Style6"/>
    <w:basedOn w:val="Normalny"/>
    <w:uiPriority w:val="99"/>
    <w:rsid w:val="00627828"/>
    <w:pPr>
      <w:widowControl w:val="0"/>
      <w:autoSpaceDE w:val="0"/>
      <w:autoSpaceDN w:val="0"/>
      <w:adjustRightInd w:val="0"/>
      <w:spacing w:after="0" w:line="304" w:lineRule="exact"/>
      <w:jc w:val="both"/>
    </w:pPr>
    <w:rPr>
      <w:rFonts w:ascii="Arial" w:eastAsiaTheme="minorEastAsia" w:hAnsi="Arial" w:cs="Arial"/>
      <w:kern w:val="0"/>
      <w:sz w:val="24"/>
      <w:szCs w:val="24"/>
      <w:lang w:eastAsia="pl-PL"/>
    </w:rPr>
  </w:style>
  <w:style w:type="character" w:customStyle="1" w:styleId="FontStyle53">
    <w:name w:val="Font Style53"/>
    <w:basedOn w:val="Domylnaczcionkaakapitu"/>
    <w:uiPriority w:val="99"/>
    <w:rsid w:val="00627828"/>
    <w:rPr>
      <w:rFonts w:ascii="Calibri" w:hAnsi="Calibri" w:cs="Calibri"/>
      <w:i/>
      <w:iCs/>
      <w:color w:val="000000"/>
      <w:sz w:val="22"/>
      <w:szCs w:val="22"/>
    </w:rPr>
  </w:style>
  <w:style w:type="character" w:customStyle="1" w:styleId="FontStyle63">
    <w:name w:val="Font Style63"/>
    <w:basedOn w:val="Domylnaczcionkaakapitu"/>
    <w:uiPriority w:val="99"/>
    <w:rsid w:val="00627828"/>
    <w:rPr>
      <w:rFonts w:ascii="Calibri" w:hAnsi="Calibri" w:cs="Calibri"/>
      <w:color w:val="000000"/>
      <w:sz w:val="22"/>
      <w:szCs w:val="22"/>
    </w:rPr>
  </w:style>
  <w:style w:type="character" w:styleId="Hipercze">
    <w:name w:val="Hyperlink"/>
    <w:basedOn w:val="Domylnaczcionkaakapitu"/>
    <w:uiPriority w:val="99"/>
    <w:rsid w:val="0074785C"/>
    <w:rPr>
      <w:color w:val="0066CC"/>
      <w:u w:val="single"/>
    </w:rPr>
  </w:style>
  <w:style w:type="paragraph" w:customStyle="1" w:styleId="Style18">
    <w:name w:val="Style18"/>
    <w:basedOn w:val="Normalny"/>
    <w:uiPriority w:val="99"/>
    <w:rsid w:val="0074785C"/>
    <w:pPr>
      <w:widowControl w:val="0"/>
      <w:autoSpaceDE w:val="0"/>
      <w:autoSpaceDN w:val="0"/>
      <w:adjustRightInd w:val="0"/>
      <w:spacing w:after="0" w:line="304" w:lineRule="exact"/>
      <w:ind w:hanging="341"/>
      <w:jc w:val="both"/>
    </w:pPr>
    <w:rPr>
      <w:rFonts w:ascii="Arial" w:eastAsiaTheme="minorEastAsia" w:hAnsi="Arial" w:cs="Arial"/>
      <w:kern w:val="0"/>
      <w:sz w:val="24"/>
      <w:szCs w:val="24"/>
      <w:lang w:eastAsia="pl-PL"/>
    </w:rPr>
  </w:style>
  <w:style w:type="character" w:customStyle="1" w:styleId="FontStyle55">
    <w:name w:val="Font Style55"/>
    <w:basedOn w:val="Domylnaczcionkaakapitu"/>
    <w:uiPriority w:val="99"/>
    <w:rsid w:val="0074785C"/>
    <w:rPr>
      <w:rFonts w:ascii="Calibri" w:hAnsi="Calibri" w:cs="Calibri"/>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jps.mpips.gov.pl/RJPS/RU/start.do?id_menu=5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pl/web/popcwsparcie/zarzadzanie-procesami-biznesowymi-bp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2246</Words>
  <Characters>13482</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Skwara</dc:creator>
  <cp:keywords/>
  <dc:description/>
  <cp:lastModifiedBy>Agnieszka Skwara</cp:lastModifiedBy>
  <cp:revision>8</cp:revision>
  <cp:lastPrinted>2026-03-25T13:58:00Z</cp:lastPrinted>
  <dcterms:created xsi:type="dcterms:W3CDTF">2026-03-16T11:11:00Z</dcterms:created>
  <dcterms:modified xsi:type="dcterms:W3CDTF">2026-03-25T13:59:00Z</dcterms:modified>
</cp:coreProperties>
</file>